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38ABE432" w:rsidR="00116B51" w:rsidRPr="00DA12F7" w:rsidRDefault="00116B51" w:rsidP="00116B51">
      <w:pPr>
        <w:tabs>
          <w:tab w:val="right" w:pos="9630"/>
        </w:tabs>
        <w:spacing w:after="0"/>
      </w:pPr>
      <w:r w:rsidRPr="00DA12F7">
        <w:rPr>
          <w:rFonts w:ascii="Arial" w:hAnsi="Arial" w:cs="Arial"/>
          <w:b/>
          <w:sz w:val="24"/>
        </w:rPr>
        <w:t>3GPP TSG RAN WG1 #</w:t>
      </w:r>
      <w:r w:rsidR="00FA436E">
        <w:rPr>
          <w:rFonts w:ascii="Arial" w:hAnsi="Arial" w:cs="Arial"/>
          <w:b/>
          <w:sz w:val="24"/>
        </w:rPr>
        <w:t>90</w:t>
      </w:r>
      <w:r w:rsidR="00CC48C1">
        <w:rPr>
          <w:rFonts w:ascii="Arial" w:hAnsi="Arial" w:cs="Arial"/>
          <w:b/>
          <w:sz w:val="24"/>
        </w:rPr>
        <w:t>b</w:t>
      </w:r>
      <w:r w:rsidRPr="00DA12F7">
        <w:rPr>
          <w:rFonts w:ascii="Arial" w:hAnsi="Arial" w:cs="Arial"/>
          <w:b/>
          <w:sz w:val="24"/>
        </w:rPr>
        <w:tab/>
      </w:r>
      <w:r w:rsidR="007A32F0" w:rsidRPr="007A32F0">
        <w:rPr>
          <w:rFonts w:ascii="Arial" w:hAnsi="Arial" w:cs="Arial"/>
          <w:b/>
          <w:sz w:val="24"/>
        </w:rPr>
        <w:t>R1-</w:t>
      </w:r>
      <w:r w:rsidR="006E6A03" w:rsidRPr="007A32F0">
        <w:rPr>
          <w:rFonts w:ascii="Arial" w:hAnsi="Arial" w:cs="Arial"/>
          <w:b/>
          <w:sz w:val="24"/>
        </w:rPr>
        <w:t>17</w:t>
      </w:r>
      <w:r w:rsidR="006E6A03">
        <w:rPr>
          <w:rFonts w:ascii="Arial" w:hAnsi="Arial" w:cs="Arial"/>
          <w:b/>
          <w:sz w:val="24"/>
        </w:rPr>
        <w:t>18161</w:t>
      </w:r>
    </w:p>
    <w:p w14:paraId="50FFBAF8" w14:textId="2975A7E8" w:rsidR="00116B51" w:rsidRPr="00DA12F7" w:rsidRDefault="00834182" w:rsidP="00116B51">
      <w:pPr>
        <w:tabs>
          <w:tab w:val="right" w:pos="9630"/>
        </w:tabs>
        <w:spacing w:after="0"/>
        <w:rPr>
          <w:rFonts w:ascii="Arial" w:hAnsi="Arial" w:cs="Arial"/>
          <w:b/>
          <w:sz w:val="24"/>
          <w:szCs w:val="24"/>
        </w:rPr>
      </w:pPr>
      <w:r>
        <w:rPr>
          <w:rFonts w:ascii="Arial" w:hAnsi="Arial" w:cs="Arial"/>
          <w:b/>
          <w:sz w:val="24"/>
          <w:szCs w:val="24"/>
        </w:rPr>
        <w:t>October</w:t>
      </w:r>
      <w:r w:rsidR="00116B51">
        <w:rPr>
          <w:rFonts w:ascii="Arial" w:hAnsi="Arial" w:cs="Arial"/>
          <w:b/>
          <w:sz w:val="24"/>
          <w:szCs w:val="24"/>
        </w:rPr>
        <w:t xml:space="preserve"> </w:t>
      </w:r>
      <w:r>
        <w:rPr>
          <w:rFonts w:ascii="Arial" w:hAnsi="Arial" w:cs="Arial"/>
          <w:b/>
          <w:sz w:val="24"/>
          <w:szCs w:val="24"/>
        </w:rPr>
        <w:t>9</w:t>
      </w:r>
      <w:r w:rsidRPr="00834182">
        <w:rPr>
          <w:rFonts w:ascii="Arial" w:hAnsi="Arial" w:cs="Arial"/>
          <w:b/>
          <w:sz w:val="24"/>
          <w:szCs w:val="24"/>
          <w:vertAlign w:val="superscript"/>
        </w:rPr>
        <w:t>th</w:t>
      </w:r>
      <w:r>
        <w:rPr>
          <w:rFonts w:ascii="Arial" w:hAnsi="Arial" w:cs="Arial"/>
          <w:b/>
          <w:sz w:val="24"/>
          <w:szCs w:val="24"/>
        </w:rPr>
        <w:t xml:space="preserve"> </w:t>
      </w:r>
      <w:r w:rsidR="00FA436E">
        <w:rPr>
          <w:rFonts w:ascii="Arial" w:hAnsi="Arial" w:cs="Arial"/>
          <w:b/>
          <w:sz w:val="24"/>
          <w:szCs w:val="24"/>
        </w:rPr>
        <w:t xml:space="preserve">– </w:t>
      </w:r>
      <w:r>
        <w:rPr>
          <w:rFonts w:ascii="Arial" w:hAnsi="Arial" w:cs="Arial"/>
          <w:b/>
          <w:sz w:val="24"/>
          <w:szCs w:val="24"/>
        </w:rPr>
        <w:t>13</w:t>
      </w:r>
      <w:r w:rsidR="000E38F6" w:rsidRPr="000E38F6">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3EDA23F4" w:rsidR="00116B51" w:rsidRPr="00DA12F7" w:rsidRDefault="00FA436E" w:rsidP="00116B51">
      <w:pPr>
        <w:rPr>
          <w:rFonts w:ascii="Arial" w:hAnsi="Arial" w:cs="Arial"/>
          <w:b/>
          <w:sz w:val="24"/>
          <w:szCs w:val="24"/>
        </w:rPr>
      </w:pPr>
      <w:r>
        <w:rPr>
          <w:rFonts w:ascii="Arial" w:hAnsi="Arial" w:cs="Arial"/>
          <w:b/>
          <w:sz w:val="24"/>
          <w:szCs w:val="24"/>
        </w:rPr>
        <w:t>Prague, 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06C2A64"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834182">
        <w:rPr>
          <w:rFonts w:ascii="Arial" w:hAnsi="Arial"/>
          <w:sz w:val="24"/>
        </w:rPr>
        <w:t>9</w:t>
      </w:r>
      <w:r w:rsidR="000E38F6">
        <w:rPr>
          <w:rFonts w:ascii="Arial" w:hAnsi="Arial"/>
          <w:sz w:val="24"/>
        </w:rPr>
        <w:t>.</w:t>
      </w:r>
      <w:r w:rsidR="00834182">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46F887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34182">
        <w:rPr>
          <w:rFonts w:ascii="Arial" w:hAnsi="Arial"/>
          <w:sz w:val="24"/>
        </w:rPr>
        <w:t xml:space="preserve">Targeted Reliability and Latency Requirements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4C4C01B6" w14:textId="54AB97C3" w:rsidR="00C40F01" w:rsidRDefault="009C4A26" w:rsidP="00850EC3">
      <w:pPr>
        <w:jc w:val="both"/>
      </w:pPr>
      <w:r>
        <w:t xml:space="preserve">With the </w:t>
      </w:r>
      <w:r w:rsidR="00AE7431">
        <w:t xml:space="preserve">introduction of the </w:t>
      </w:r>
      <w:r>
        <w:t xml:space="preserve">wireless uses cases and applications </w:t>
      </w:r>
      <w:r w:rsidR="00E07002">
        <w:t>with stringent reliability and</w:t>
      </w:r>
      <w:r w:rsidR="00BF66EE">
        <w:t>/or</w:t>
      </w:r>
      <w:r w:rsidR="00E07002">
        <w:t xml:space="preserve"> latency requirements, a paradigm shift in the design of wireless systems seems to be essential. </w:t>
      </w:r>
      <w:r w:rsidR="006D2E55">
        <w:t xml:space="preserve">Such use cases may include </w:t>
      </w:r>
      <w:r w:rsidR="00BB04D2">
        <w:t xml:space="preserve">examples such as </w:t>
      </w:r>
      <w:r w:rsidR="006D2E55">
        <w:t xml:space="preserve">industrial IoT, autonomous driving and remote surgery with high reliability and low/medium latency requirements or virtual and augmented reality with low latency requirements. Table 1 provides a list of scenarios/applications, and present their required reliability and latency requirements [1]. </w:t>
      </w:r>
    </w:p>
    <w:p w14:paraId="50A93A1B" w14:textId="77777777" w:rsidR="00850EC3" w:rsidRPr="00850EC3" w:rsidRDefault="00850EC3" w:rsidP="00850EC3">
      <w:pPr>
        <w:jc w:val="both"/>
      </w:pPr>
    </w:p>
    <w:p w14:paraId="2086C61F" w14:textId="2D4B6082" w:rsidR="001C31B6" w:rsidRDefault="001C31B6" w:rsidP="001C31B6">
      <w:pPr>
        <w:pStyle w:val="Caption"/>
      </w:pPr>
      <w:r>
        <w:t xml:space="preserve">Table </w:t>
      </w:r>
      <w:fldSimple w:instr=" SEQ Table \* ARABIC ">
        <w:r w:rsidR="00BD080A">
          <w:rPr>
            <w:noProof/>
          </w:rPr>
          <w:t>1</w:t>
        </w:r>
      </w:fldSimple>
      <w:r>
        <w:t xml:space="preserve">: </w:t>
      </w:r>
      <w:r w:rsidRPr="00D42F33">
        <w:t>Performance requirements for low-latency and high-reliability scenarios</w:t>
      </w:r>
      <w:r>
        <w:t>.</w:t>
      </w:r>
    </w:p>
    <w:tbl>
      <w:tblPr>
        <w:tblW w:w="9739" w:type="dxa"/>
        <w:tblInd w:w="-10" w:type="dxa"/>
        <w:tblCellMar>
          <w:left w:w="0" w:type="dxa"/>
          <w:right w:w="0" w:type="dxa"/>
        </w:tblCellMar>
        <w:tblLook w:val="04A0" w:firstRow="1" w:lastRow="0" w:firstColumn="1" w:lastColumn="0" w:noHBand="0" w:noVBand="1"/>
      </w:tblPr>
      <w:tblGrid>
        <w:gridCol w:w="2328"/>
        <w:gridCol w:w="759"/>
        <w:gridCol w:w="1483"/>
        <w:gridCol w:w="989"/>
        <w:gridCol w:w="1111"/>
        <w:gridCol w:w="1056"/>
        <w:gridCol w:w="2013"/>
      </w:tblGrid>
      <w:tr w:rsidR="00C40F01" w:rsidRPr="00337F4D" w14:paraId="2D6C7497" w14:textId="77777777" w:rsidTr="001C31B6">
        <w:trPr>
          <w:trHeight w:val="318"/>
        </w:trPr>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0C9684EC" w14:textId="77777777" w:rsidR="001C31B6" w:rsidRDefault="001C31B6" w:rsidP="001C31B6">
            <w:pPr>
              <w:jc w:val="center"/>
              <w:rPr>
                <w:b/>
                <w:bCs/>
                <w:lang w:val="en-GB"/>
              </w:rPr>
            </w:pPr>
          </w:p>
          <w:p w14:paraId="2DDD3DF7" w14:textId="1D457497" w:rsidR="003522C9" w:rsidRPr="00337F4D" w:rsidRDefault="003522C9" w:rsidP="001C31B6">
            <w:pPr>
              <w:jc w:val="center"/>
            </w:pPr>
            <w:r w:rsidRPr="00337F4D">
              <w:rPr>
                <w:b/>
                <w:bCs/>
                <w:lang w:val="en-GB"/>
              </w:rPr>
              <w:t>Scenario</w:t>
            </w:r>
          </w:p>
        </w:tc>
        <w:tc>
          <w:tcPr>
            <w:tcW w:w="759"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21" w:type="dxa"/>
              <w:bottom w:w="0" w:type="dxa"/>
              <w:right w:w="21" w:type="dxa"/>
            </w:tcMar>
            <w:hideMark/>
          </w:tcPr>
          <w:p w14:paraId="3C36BE75" w14:textId="18A5660D" w:rsidR="003522C9" w:rsidRPr="00337F4D" w:rsidRDefault="003522C9" w:rsidP="003522C9">
            <w:pPr>
              <w:jc w:val="both"/>
            </w:pPr>
            <w:r w:rsidRPr="00337F4D">
              <w:rPr>
                <w:b/>
                <w:bCs/>
                <w:lang w:val="en-GB"/>
              </w:rPr>
              <w:t>End-to-end latency</w:t>
            </w:r>
          </w:p>
        </w:tc>
        <w:tc>
          <w:tcPr>
            <w:tcW w:w="1483"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21" w:type="dxa"/>
              <w:bottom w:w="0" w:type="dxa"/>
              <w:right w:w="21" w:type="dxa"/>
            </w:tcMar>
            <w:hideMark/>
          </w:tcPr>
          <w:p w14:paraId="7F8BEB05" w14:textId="77777777" w:rsidR="003522C9" w:rsidRPr="00337F4D" w:rsidRDefault="003522C9" w:rsidP="003522C9">
            <w:pPr>
              <w:jc w:val="both"/>
            </w:pPr>
            <w:r w:rsidRPr="00337F4D">
              <w:rPr>
                <w:b/>
                <w:bCs/>
                <w:lang w:val="en-GB"/>
              </w:rPr>
              <w:t>Communication service availability</w:t>
            </w:r>
          </w:p>
          <w:p w14:paraId="35C425B0" w14:textId="68924F81" w:rsidR="003522C9" w:rsidRPr="00337F4D" w:rsidRDefault="003522C9" w:rsidP="003522C9">
            <w:pPr>
              <w:jc w:val="both"/>
            </w:pPr>
          </w:p>
        </w:tc>
        <w:tc>
          <w:tcPr>
            <w:tcW w:w="989"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21" w:type="dxa"/>
              <w:bottom w:w="0" w:type="dxa"/>
              <w:right w:w="21" w:type="dxa"/>
            </w:tcMar>
            <w:hideMark/>
          </w:tcPr>
          <w:p w14:paraId="40E6A8FA" w14:textId="77777777" w:rsidR="003522C9" w:rsidRPr="00337F4D" w:rsidRDefault="003522C9" w:rsidP="003522C9">
            <w:pPr>
              <w:jc w:val="both"/>
            </w:pPr>
            <w:r w:rsidRPr="00337F4D">
              <w:rPr>
                <w:b/>
                <w:bCs/>
                <w:lang w:val="en-GB"/>
              </w:rPr>
              <w:t>Reliability</w:t>
            </w:r>
          </w:p>
          <w:p w14:paraId="6BED6911" w14:textId="52CA22B6" w:rsidR="003522C9" w:rsidRPr="00337F4D" w:rsidRDefault="003522C9" w:rsidP="003522C9">
            <w:pPr>
              <w:jc w:val="both"/>
            </w:pPr>
          </w:p>
        </w:tc>
        <w:tc>
          <w:tcPr>
            <w:tcW w:w="111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21" w:type="dxa"/>
              <w:bottom w:w="0" w:type="dxa"/>
              <w:right w:w="21" w:type="dxa"/>
            </w:tcMar>
            <w:hideMark/>
          </w:tcPr>
          <w:p w14:paraId="0DE4A0BF" w14:textId="77777777" w:rsidR="003522C9" w:rsidRPr="00337F4D" w:rsidRDefault="003522C9" w:rsidP="003522C9">
            <w:pPr>
              <w:jc w:val="both"/>
            </w:pPr>
            <w:r w:rsidRPr="00337F4D">
              <w:rPr>
                <w:b/>
                <w:bCs/>
                <w:lang w:val="en-GB"/>
              </w:rPr>
              <w:t>User experienced data rate</w:t>
            </w:r>
          </w:p>
        </w:tc>
        <w:tc>
          <w:tcPr>
            <w:tcW w:w="105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21" w:type="dxa"/>
              <w:bottom w:w="0" w:type="dxa"/>
              <w:right w:w="21" w:type="dxa"/>
            </w:tcMar>
            <w:hideMark/>
          </w:tcPr>
          <w:p w14:paraId="16F784B3" w14:textId="77777777" w:rsidR="003522C9" w:rsidRPr="00337F4D" w:rsidRDefault="003522C9" w:rsidP="003522C9">
            <w:pPr>
              <w:jc w:val="both"/>
            </w:pPr>
            <w:r w:rsidRPr="00337F4D">
              <w:rPr>
                <w:b/>
                <w:bCs/>
                <w:lang w:val="en-GB"/>
              </w:rPr>
              <w:t>Payload</w:t>
            </w:r>
          </w:p>
          <w:p w14:paraId="30AA7B2E" w14:textId="77777777" w:rsidR="003522C9" w:rsidRPr="00337F4D" w:rsidRDefault="003522C9" w:rsidP="003522C9">
            <w:pPr>
              <w:jc w:val="both"/>
            </w:pPr>
            <w:r w:rsidRPr="00337F4D">
              <w:rPr>
                <w:b/>
                <w:bCs/>
                <w:lang w:val="en-GB"/>
              </w:rPr>
              <w:t>size</w:t>
            </w:r>
          </w:p>
          <w:p w14:paraId="17445760" w14:textId="361BCB23" w:rsidR="003522C9" w:rsidRPr="00337F4D" w:rsidRDefault="003522C9" w:rsidP="003522C9">
            <w:pPr>
              <w:jc w:val="both"/>
            </w:pPr>
          </w:p>
        </w:tc>
        <w:tc>
          <w:tcPr>
            <w:tcW w:w="2013"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21" w:type="dxa"/>
              <w:bottom w:w="0" w:type="dxa"/>
              <w:right w:w="21" w:type="dxa"/>
            </w:tcMar>
            <w:hideMark/>
          </w:tcPr>
          <w:p w14:paraId="5713CB56" w14:textId="61AC67FB" w:rsidR="003522C9" w:rsidRPr="00337F4D" w:rsidRDefault="003522C9" w:rsidP="003522C9">
            <w:pPr>
              <w:jc w:val="both"/>
            </w:pPr>
            <w:r>
              <w:rPr>
                <w:b/>
                <w:bCs/>
                <w:lang w:val="en-GB"/>
              </w:rPr>
              <w:t xml:space="preserve">Service </w:t>
            </w:r>
            <w:r w:rsidRPr="00337F4D">
              <w:rPr>
                <w:b/>
                <w:bCs/>
                <w:lang w:val="en-GB"/>
              </w:rPr>
              <w:t>area dimension</w:t>
            </w:r>
            <w:r w:rsidRPr="00337F4D">
              <w:rPr>
                <w:b/>
                <w:bCs/>
                <w:lang w:val="en-GB"/>
              </w:rPr>
              <w:br/>
            </w:r>
          </w:p>
        </w:tc>
      </w:tr>
      <w:tr w:rsidR="00C40F01" w:rsidRPr="00337F4D" w14:paraId="23DF43CB" w14:textId="77777777" w:rsidTr="001C31B6">
        <w:trPr>
          <w:trHeight w:val="212"/>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34C1903C" w14:textId="45BAAB61" w:rsidR="003522C9" w:rsidRPr="00337F4D" w:rsidRDefault="003522C9" w:rsidP="00C40F01">
            <w:r w:rsidRPr="00337F4D">
              <w:rPr>
                <w:b/>
                <w:bCs/>
                <w:lang w:val="en-GB"/>
              </w:rPr>
              <w:t>Discrete automation – motion control</w:t>
            </w:r>
            <w:r w:rsidRPr="00337F4D">
              <w:rPr>
                <w:b/>
                <w:bCs/>
                <w:lang w:val="en-GB"/>
              </w:rPr>
              <w:br/>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0C71D4D" w14:textId="77777777" w:rsidR="003522C9" w:rsidRPr="00337F4D" w:rsidRDefault="003522C9" w:rsidP="003522C9">
            <w:pPr>
              <w:jc w:val="both"/>
            </w:pPr>
            <w:r w:rsidRPr="00337F4D">
              <w:rPr>
                <w:lang w:val="en-GB"/>
              </w:rPr>
              <w:t>1 ms</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793E296A" w14:textId="025BF59E" w:rsidR="003522C9" w:rsidRPr="00337F4D" w:rsidRDefault="00106932" w:rsidP="003522C9">
            <w:pPr>
              <w:jc w:val="both"/>
            </w:pPr>
            <w:r>
              <w:rPr>
                <w:lang w:val="en-GB"/>
              </w:rPr>
              <w:t>99.</w:t>
            </w:r>
            <w:r w:rsidR="003522C9" w:rsidRPr="00337F4D">
              <w:rPr>
                <w:lang w:val="en-GB"/>
              </w:rPr>
              <w:t>9999%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60C7B2CE" w14:textId="49027E96" w:rsidR="003522C9" w:rsidRPr="00337F4D" w:rsidRDefault="00BB3936" w:rsidP="003522C9">
            <w:pPr>
              <w:jc w:val="both"/>
            </w:pPr>
            <w:r>
              <w:rPr>
                <w:lang w:val="en-GB"/>
              </w:rPr>
              <w:t>99.</w:t>
            </w:r>
            <w:r w:rsidR="003522C9" w:rsidRPr="00337F4D">
              <w:rPr>
                <w:lang w:val="en-GB"/>
              </w:rPr>
              <w:t>9999%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312E5147" w14:textId="13DECDBB" w:rsidR="003522C9" w:rsidRPr="00337F4D" w:rsidRDefault="00C40F01" w:rsidP="003522C9">
            <w:pPr>
              <w:jc w:val="both"/>
            </w:pPr>
            <w:r w:rsidRPr="00337F4D">
              <w:rPr>
                <w:lang w:val="en-GB"/>
              </w:rPr>
              <w:t xml:space="preserve">1 </w:t>
            </w:r>
            <w:r>
              <w:rPr>
                <w:lang w:val="en-GB"/>
              </w:rPr>
              <w:t>- 10Mbps</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58F0E995" w14:textId="77777777" w:rsidR="003522C9" w:rsidRPr="00337F4D" w:rsidRDefault="003522C9" w:rsidP="003522C9">
            <w:pPr>
              <w:jc w:val="both"/>
            </w:pPr>
            <w:r w:rsidRPr="00337F4D">
              <w:rPr>
                <w:lang w:val="en-GB"/>
              </w:rPr>
              <w:t>Small</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789FDEE" w14:textId="4377C110" w:rsidR="003522C9" w:rsidRPr="00337F4D" w:rsidRDefault="00BB3936" w:rsidP="003522C9">
            <w:pPr>
              <w:jc w:val="both"/>
            </w:pPr>
            <w:r>
              <w:rPr>
                <w:lang w:val="en-GB"/>
              </w:rPr>
              <w:t>100x100x</w:t>
            </w:r>
            <w:r w:rsidR="003522C9" w:rsidRPr="00337F4D">
              <w:rPr>
                <w:lang w:val="en-GB"/>
              </w:rPr>
              <w:t xml:space="preserve">30 m </w:t>
            </w:r>
          </w:p>
        </w:tc>
      </w:tr>
      <w:tr w:rsidR="00C40F01" w:rsidRPr="00337F4D" w14:paraId="4D053E06" w14:textId="77777777" w:rsidTr="001C31B6">
        <w:trPr>
          <w:trHeight w:val="127"/>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47387C4A" w14:textId="77777777" w:rsidR="003522C9" w:rsidRPr="00337F4D" w:rsidRDefault="003522C9" w:rsidP="00C40F01">
            <w:pPr>
              <w:jc w:val="both"/>
            </w:pPr>
            <w:r w:rsidRPr="00337F4D">
              <w:rPr>
                <w:b/>
                <w:bCs/>
                <w:lang w:val="en-GB"/>
              </w:rPr>
              <w:t>Discrete automation</w:t>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5D050FE7" w14:textId="77777777" w:rsidR="003522C9" w:rsidRPr="00337F4D" w:rsidRDefault="003522C9" w:rsidP="003522C9">
            <w:pPr>
              <w:jc w:val="both"/>
            </w:pPr>
            <w:r w:rsidRPr="00337F4D">
              <w:rPr>
                <w:lang w:val="en-GB"/>
              </w:rPr>
              <w:t>10 ms</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5181E71F" w14:textId="17092AF5" w:rsidR="003522C9" w:rsidRPr="00337F4D" w:rsidRDefault="00106932" w:rsidP="003522C9">
            <w:pPr>
              <w:jc w:val="both"/>
            </w:pPr>
            <w:r>
              <w:rPr>
                <w:lang w:val="en-GB"/>
              </w:rPr>
              <w:t>99.</w:t>
            </w:r>
            <w:r w:rsidR="003522C9" w:rsidRPr="00337F4D">
              <w:rPr>
                <w:lang w:val="en-GB"/>
              </w:rPr>
              <w:t>99%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7F8C6F31" w14:textId="37EDA933" w:rsidR="003522C9" w:rsidRPr="00337F4D" w:rsidRDefault="00BB3936" w:rsidP="003522C9">
            <w:pPr>
              <w:jc w:val="both"/>
            </w:pPr>
            <w:r>
              <w:rPr>
                <w:lang w:val="en-GB"/>
              </w:rPr>
              <w:t>99.</w:t>
            </w:r>
            <w:r w:rsidR="003522C9" w:rsidRPr="00337F4D">
              <w:rPr>
                <w:lang w:val="en-GB"/>
              </w:rPr>
              <w:t>99%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4992B053" w14:textId="77777777" w:rsidR="003522C9" w:rsidRPr="00337F4D" w:rsidRDefault="003522C9" w:rsidP="003522C9">
            <w:pPr>
              <w:jc w:val="both"/>
            </w:pPr>
            <w:r w:rsidRPr="00337F4D">
              <w:rPr>
                <w:lang w:val="en-GB"/>
              </w:rPr>
              <w:t>10 Mbps</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B832E01" w14:textId="77777777" w:rsidR="003522C9" w:rsidRPr="00337F4D" w:rsidRDefault="003522C9" w:rsidP="003522C9">
            <w:pPr>
              <w:jc w:val="both"/>
            </w:pPr>
            <w:r w:rsidRPr="00337F4D">
              <w:rPr>
                <w:lang w:val="en-GB"/>
              </w:rPr>
              <w:t>Small to big</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9B3AD1F" w14:textId="0DFD4EA2" w:rsidR="003522C9" w:rsidRPr="00337F4D" w:rsidRDefault="00BB3936" w:rsidP="003522C9">
            <w:pPr>
              <w:jc w:val="both"/>
            </w:pPr>
            <w:r>
              <w:rPr>
                <w:lang w:val="en-GB"/>
              </w:rPr>
              <w:t>1000x1000x</w:t>
            </w:r>
            <w:r w:rsidR="003522C9" w:rsidRPr="00337F4D">
              <w:rPr>
                <w:lang w:val="en-GB"/>
              </w:rPr>
              <w:t>30 m</w:t>
            </w:r>
          </w:p>
        </w:tc>
      </w:tr>
      <w:tr w:rsidR="00C40F01" w:rsidRPr="00337F4D" w14:paraId="501FCDC2" w14:textId="77777777" w:rsidTr="001C31B6">
        <w:trPr>
          <w:trHeight w:val="571"/>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5D295C1F" w14:textId="77777777" w:rsidR="003522C9" w:rsidRPr="00337F4D" w:rsidRDefault="003522C9" w:rsidP="00C40F01">
            <w:pPr>
              <w:jc w:val="both"/>
            </w:pPr>
            <w:r w:rsidRPr="00337F4D">
              <w:rPr>
                <w:b/>
                <w:bCs/>
                <w:lang w:val="en-GB"/>
              </w:rPr>
              <w:t>Process automation – remote control</w:t>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6BFF957" w14:textId="77777777" w:rsidR="003522C9" w:rsidRPr="00337F4D" w:rsidRDefault="003522C9" w:rsidP="003522C9">
            <w:pPr>
              <w:jc w:val="both"/>
            </w:pPr>
            <w:r w:rsidRPr="00337F4D">
              <w:rPr>
                <w:lang w:val="en-GB"/>
              </w:rPr>
              <w:t>50 ms</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28AAA9A3" w14:textId="5514313E" w:rsidR="003522C9" w:rsidRPr="00337F4D" w:rsidRDefault="00106932" w:rsidP="003522C9">
            <w:pPr>
              <w:jc w:val="both"/>
            </w:pPr>
            <w:r>
              <w:rPr>
                <w:lang w:val="en-GB"/>
              </w:rPr>
              <w:t>99.</w:t>
            </w:r>
            <w:r w:rsidR="003522C9" w:rsidRPr="00337F4D">
              <w:rPr>
                <w:lang w:val="en-GB"/>
              </w:rPr>
              <w:t>9999%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363A8D09" w14:textId="7E9D9E85" w:rsidR="003522C9" w:rsidRPr="00337F4D" w:rsidRDefault="00BB3936" w:rsidP="003522C9">
            <w:pPr>
              <w:jc w:val="both"/>
            </w:pPr>
            <w:r>
              <w:rPr>
                <w:lang w:val="en-GB"/>
              </w:rPr>
              <w:t>99.</w:t>
            </w:r>
            <w:r w:rsidR="003522C9" w:rsidRPr="00337F4D">
              <w:rPr>
                <w:lang w:val="en-GB"/>
              </w:rPr>
              <w:t>9999%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97EBB23" w14:textId="7625076E" w:rsidR="003522C9" w:rsidRPr="00337F4D" w:rsidRDefault="003522C9" w:rsidP="00C40F01">
            <w:r w:rsidRPr="00337F4D">
              <w:rPr>
                <w:lang w:val="en-GB"/>
              </w:rPr>
              <w:t xml:space="preserve">1 </w:t>
            </w:r>
            <w:r w:rsidR="00C40F01">
              <w:rPr>
                <w:lang w:val="en-GB"/>
              </w:rPr>
              <w:t>- 100Mbps</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5DDDD400" w14:textId="77777777" w:rsidR="003522C9" w:rsidRPr="00337F4D" w:rsidRDefault="003522C9" w:rsidP="003522C9">
            <w:pPr>
              <w:jc w:val="both"/>
            </w:pPr>
            <w:r w:rsidRPr="00337F4D">
              <w:rPr>
                <w:lang w:val="en-GB"/>
              </w:rPr>
              <w:t>Small to big</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265CC5DF" w14:textId="352D9636" w:rsidR="003522C9" w:rsidRPr="00337F4D" w:rsidRDefault="00BB3936" w:rsidP="003522C9">
            <w:pPr>
              <w:jc w:val="both"/>
            </w:pPr>
            <w:r>
              <w:rPr>
                <w:lang w:val="en-GB"/>
              </w:rPr>
              <w:t>300x300x</w:t>
            </w:r>
            <w:r w:rsidR="003522C9" w:rsidRPr="00337F4D">
              <w:rPr>
                <w:lang w:val="en-GB"/>
              </w:rPr>
              <w:t>50 m</w:t>
            </w:r>
          </w:p>
        </w:tc>
      </w:tr>
      <w:tr w:rsidR="00C40F01" w:rsidRPr="00337F4D" w14:paraId="3916DD05" w14:textId="77777777" w:rsidTr="001C31B6">
        <w:trPr>
          <w:trHeight w:val="127"/>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6F257755" w14:textId="28FF4818" w:rsidR="003522C9" w:rsidRPr="00337F4D" w:rsidRDefault="003522C9" w:rsidP="00C40F01">
            <w:r>
              <w:rPr>
                <w:b/>
                <w:bCs/>
                <w:lang w:val="en-GB"/>
              </w:rPr>
              <w:t>Process automation ‒</w:t>
            </w:r>
            <w:r w:rsidRPr="00337F4D">
              <w:rPr>
                <w:b/>
                <w:bCs/>
                <w:lang w:val="en-GB"/>
              </w:rPr>
              <w:t>monitoring</w:t>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B5FF6F6" w14:textId="77777777" w:rsidR="003522C9" w:rsidRPr="00337F4D" w:rsidRDefault="003522C9" w:rsidP="003522C9">
            <w:pPr>
              <w:jc w:val="both"/>
            </w:pPr>
            <w:r w:rsidRPr="00337F4D">
              <w:rPr>
                <w:lang w:val="en-GB"/>
              </w:rPr>
              <w:t>50 ms</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4CB3C91E" w14:textId="008A6830" w:rsidR="003522C9" w:rsidRPr="00337F4D" w:rsidRDefault="00106932" w:rsidP="003522C9">
            <w:pPr>
              <w:jc w:val="both"/>
            </w:pPr>
            <w:r>
              <w:rPr>
                <w:lang w:val="en-GB"/>
              </w:rPr>
              <w:t>99.</w:t>
            </w:r>
            <w:r w:rsidR="003522C9" w:rsidRPr="00337F4D">
              <w:rPr>
                <w:lang w:val="en-GB"/>
              </w:rPr>
              <w:t>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28376C0D" w14:textId="20AC31C1" w:rsidR="003522C9" w:rsidRPr="00337F4D" w:rsidRDefault="00BB3936" w:rsidP="003522C9">
            <w:pPr>
              <w:jc w:val="both"/>
            </w:pPr>
            <w:r>
              <w:rPr>
                <w:lang w:val="en-GB"/>
              </w:rPr>
              <w:t>99.</w:t>
            </w:r>
            <w:r w:rsidR="003522C9" w:rsidRPr="00337F4D">
              <w:rPr>
                <w:lang w:val="en-GB"/>
              </w:rPr>
              <w:t>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7138F4A1" w14:textId="77777777" w:rsidR="003522C9" w:rsidRPr="00337F4D" w:rsidRDefault="003522C9" w:rsidP="003522C9">
            <w:pPr>
              <w:jc w:val="both"/>
            </w:pPr>
            <w:r w:rsidRPr="00337F4D">
              <w:rPr>
                <w:lang w:val="en-GB"/>
              </w:rPr>
              <w:t>1 Mbps</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310DB063" w14:textId="77777777" w:rsidR="003522C9" w:rsidRPr="00337F4D" w:rsidRDefault="003522C9" w:rsidP="003522C9">
            <w:pPr>
              <w:jc w:val="both"/>
            </w:pPr>
            <w:r w:rsidRPr="00337F4D">
              <w:rPr>
                <w:lang w:val="en-GB"/>
              </w:rPr>
              <w:t>Small</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79367441" w14:textId="02A4C2FE" w:rsidR="003522C9" w:rsidRPr="00337F4D" w:rsidRDefault="00BB3936" w:rsidP="003522C9">
            <w:pPr>
              <w:jc w:val="both"/>
            </w:pPr>
            <w:r>
              <w:rPr>
                <w:lang w:val="en-GB"/>
              </w:rPr>
              <w:t>300x300x</w:t>
            </w:r>
            <w:r w:rsidR="003522C9" w:rsidRPr="00337F4D">
              <w:rPr>
                <w:lang w:val="en-GB"/>
              </w:rPr>
              <w:t>50</w:t>
            </w:r>
            <w:r>
              <w:rPr>
                <w:lang w:val="en-GB"/>
              </w:rPr>
              <w:t xml:space="preserve"> m</w:t>
            </w:r>
          </w:p>
        </w:tc>
      </w:tr>
      <w:tr w:rsidR="00C40F01" w:rsidRPr="00337F4D" w14:paraId="6680C218" w14:textId="77777777" w:rsidTr="001C31B6">
        <w:trPr>
          <w:trHeight w:val="212"/>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3D29E8F3" w14:textId="08E31854" w:rsidR="003522C9" w:rsidRPr="00337F4D" w:rsidRDefault="003522C9" w:rsidP="00C40F01">
            <w:r>
              <w:rPr>
                <w:b/>
                <w:bCs/>
                <w:lang w:val="en-GB"/>
              </w:rPr>
              <w:t xml:space="preserve">Electricity </w:t>
            </w:r>
            <w:r w:rsidRPr="00337F4D">
              <w:rPr>
                <w:b/>
                <w:bCs/>
                <w:lang w:val="en-GB"/>
              </w:rPr>
              <w:t>distribution – medium voltage</w:t>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BDA8DD8" w14:textId="77777777" w:rsidR="003522C9" w:rsidRPr="00337F4D" w:rsidRDefault="003522C9" w:rsidP="003522C9">
            <w:pPr>
              <w:jc w:val="both"/>
            </w:pPr>
            <w:r w:rsidRPr="00337F4D">
              <w:rPr>
                <w:lang w:val="en-GB"/>
              </w:rPr>
              <w:t>25 ms</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7F7E9CD9" w14:textId="59344633" w:rsidR="003522C9" w:rsidRPr="00337F4D" w:rsidRDefault="00106932" w:rsidP="003522C9">
            <w:pPr>
              <w:jc w:val="both"/>
            </w:pPr>
            <w:r>
              <w:rPr>
                <w:lang w:val="en-GB"/>
              </w:rPr>
              <w:t>99.</w:t>
            </w:r>
            <w:r w:rsidR="003522C9" w:rsidRPr="00337F4D">
              <w:rPr>
                <w:lang w:val="en-GB"/>
              </w:rPr>
              <w:t>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37541EAE" w14:textId="4A5549C4" w:rsidR="003522C9" w:rsidRPr="00337F4D" w:rsidRDefault="00BB3936" w:rsidP="003522C9">
            <w:pPr>
              <w:jc w:val="both"/>
            </w:pPr>
            <w:r>
              <w:rPr>
                <w:lang w:val="en-GB"/>
              </w:rPr>
              <w:t>99.</w:t>
            </w:r>
            <w:r w:rsidR="003522C9" w:rsidRPr="00337F4D">
              <w:rPr>
                <w:lang w:val="en-GB"/>
              </w:rPr>
              <w:t>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3129B7C7" w14:textId="77777777" w:rsidR="003522C9" w:rsidRPr="00337F4D" w:rsidRDefault="003522C9" w:rsidP="003522C9">
            <w:pPr>
              <w:jc w:val="both"/>
            </w:pPr>
            <w:r w:rsidRPr="00337F4D">
              <w:rPr>
                <w:lang w:val="en-GB"/>
              </w:rPr>
              <w:t>10 Mbps</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287C1A79" w14:textId="77777777" w:rsidR="003522C9" w:rsidRPr="00337F4D" w:rsidRDefault="003522C9" w:rsidP="003522C9">
            <w:pPr>
              <w:jc w:val="both"/>
            </w:pPr>
            <w:r w:rsidRPr="00337F4D">
              <w:rPr>
                <w:lang w:val="en-GB"/>
              </w:rPr>
              <w:t>Small to big</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4AD19CFF" w14:textId="67B7CD28" w:rsidR="003522C9" w:rsidRPr="00337F4D" w:rsidRDefault="00BB3936" w:rsidP="00C40F01">
            <w:r>
              <w:rPr>
                <w:lang w:val="en-GB"/>
              </w:rPr>
              <w:t>100</w:t>
            </w:r>
            <w:r w:rsidR="003522C9" w:rsidRPr="00337F4D">
              <w:rPr>
                <w:lang w:val="en-GB"/>
              </w:rPr>
              <w:t>km along power line</w:t>
            </w:r>
          </w:p>
        </w:tc>
      </w:tr>
      <w:tr w:rsidR="00C40F01" w:rsidRPr="00337F4D" w14:paraId="61C5D7ED" w14:textId="77777777" w:rsidTr="001C31B6">
        <w:trPr>
          <w:trHeight w:val="256"/>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74A2FC4A" w14:textId="5C8E6AA7" w:rsidR="003522C9" w:rsidRPr="00337F4D" w:rsidRDefault="003522C9" w:rsidP="00C40F01">
            <w:r w:rsidRPr="00337F4D">
              <w:rPr>
                <w:b/>
                <w:bCs/>
                <w:lang w:val="en-GB"/>
              </w:rPr>
              <w:t xml:space="preserve">Electricity distribution – high voltage </w:t>
            </w:r>
            <w:r w:rsidRPr="00337F4D">
              <w:rPr>
                <w:b/>
                <w:bCs/>
                <w:lang w:val="en-GB"/>
              </w:rPr>
              <w:br/>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2BB5A077" w14:textId="77777777" w:rsidR="003522C9" w:rsidRPr="00337F4D" w:rsidRDefault="003522C9" w:rsidP="003522C9">
            <w:pPr>
              <w:jc w:val="both"/>
            </w:pPr>
            <w:r w:rsidRPr="00337F4D">
              <w:rPr>
                <w:lang w:val="en-GB"/>
              </w:rPr>
              <w:t>5 ms</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7D5A416" w14:textId="0854F389" w:rsidR="003522C9" w:rsidRPr="00337F4D" w:rsidRDefault="00106932" w:rsidP="003522C9">
            <w:pPr>
              <w:jc w:val="both"/>
            </w:pPr>
            <w:r>
              <w:rPr>
                <w:lang w:val="en-GB"/>
              </w:rPr>
              <w:t>99.</w:t>
            </w:r>
            <w:r w:rsidR="003522C9" w:rsidRPr="00337F4D">
              <w:rPr>
                <w:lang w:val="en-GB"/>
              </w:rPr>
              <w:t>9999%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7A049B7B" w14:textId="5360813E" w:rsidR="003522C9" w:rsidRPr="00337F4D" w:rsidRDefault="00BB3936" w:rsidP="003522C9">
            <w:pPr>
              <w:jc w:val="both"/>
            </w:pPr>
            <w:r>
              <w:rPr>
                <w:lang w:val="en-GB"/>
              </w:rPr>
              <w:t>99.</w:t>
            </w:r>
            <w:r w:rsidR="003522C9" w:rsidRPr="00337F4D">
              <w:rPr>
                <w:lang w:val="en-GB"/>
              </w:rPr>
              <w:t>9999%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DCDC66E" w14:textId="77777777" w:rsidR="003522C9" w:rsidRPr="00337F4D" w:rsidRDefault="003522C9" w:rsidP="003522C9">
            <w:pPr>
              <w:jc w:val="both"/>
            </w:pPr>
            <w:r w:rsidRPr="00337F4D">
              <w:rPr>
                <w:lang w:val="en-GB"/>
              </w:rPr>
              <w:t>10 Mbps</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7A423077" w14:textId="77777777" w:rsidR="003522C9" w:rsidRPr="00337F4D" w:rsidRDefault="003522C9" w:rsidP="003522C9">
            <w:pPr>
              <w:jc w:val="both"/>
            </w:pPr>
            <w:r w:rsidRPr="00337F4D">
              <w:rPr>
                <w:lang w:val="en-GB"/>
              </w:rPr>
              <w:t>Small</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3BC16DD" w14:textId="2AF55E26" w:rsidR="003522C9" w:rsidRPr="00337F4D" w:rsidRDefault="00BB3936" w:rsidP="00C40F01">
            <w:r>
              <w:rPr>
                <w:lang w:val="en-GB"/>
              </w:rPr>
              <w:t>200</w:t>
            </w:r>
            <w:r w:rsidR="003522C9" w:rsidRPr="00337F4D">
              <w:rPr>
                <w:lang w:val="en-GB"/>
              </w:rPr>
              <w:t>km along power line</w:t>
            </w:r>
          </w:p>
        </w:tc>
      </w:tr>
      <w:tr w:rsidR="00C40F01" w:rsidRPr="00337F4D" w14:paraId="2B99C185" w14:textId="77777777" w:rsidTr="001C31B6">
        <w:trPr>
          <w:trHeight w:val="438"/>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7DF98F69" w14:textId="77777777" w:rsidR="003522C9" w:rsidRPr="00337F4D" w:rsidRDefault="003522C9" w:rsidP="00C40F01">
            <w:r w:rsidRPr="00337F4D">
              <w:rPr>
                <w:b/>
                <w:bCs/>
                <w:lang w:val="en-GB"/>
              </w:rPr>
              <w:t xml:space="preserve">Intelligent transport systems – </w:t>
            </w:r>
            <w:r w:rsidRPr="00337F4D">
              <w:rPr>
                <w:b/>
                <w:bCs/>
                <w:lang w:val="en-GB"/>
              </w:rPr>
              <w:br/>
              <w:t>infrastructure backhaul</w:t>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69FFBA0F" w14:textId="77777777" w:rsidR="003522C9" w:rsidRPr="00337F4D" w:rsidRDefault="003522C9" w:rsidP="003522C9">
            <w:pPr>
              <w:jc w:val="both"/>
            </w:pPr>
            <w:r w:rsidRPr="00337F4D">
              <w:rPr>
                <w:lang w:val="en-GB"/>
              </w:rPr>
              <w:t>10 ms</w:t>
            </w:r>
          </w:p>
          <w:p w14:paraId="1291C8AA" w14:textId="77777777" w:rsidR="003522C9" w:rsidRPr="00337F4D" w:rsidRDefault="003522C9" w:rsidP="003522C9">
            <w:pPr>
              <w:jc w:val="both"/>
            </w:pPr>
            <w:r w:rsidRPr="00337F4D">
              <w:rPr>
                <w:lang w:val="en-GB"/>
              </w:rPr>
              <w:t> </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33B0339B" w14:textId="3721B286" w:rsidR="003522C9" w:rsidRPr="00337F4D" w:rsidRDefault="00106932" w:rsidP="003522C9">
            <w:pPr>
              <w:jc w:val="both"/>
            </w:pPr>
            <w:r>
              <w:rPr>
                <w:lang w:val="en-GB"/>
              </w:rPr>
              <w:t>99.</w:t>
            </w:r>
            <w:r w:rsidR="003522C9" w:rsidRPr="00337F4D">
              <w:rPr>
                <w:lang w:val="en-GB"/>
              </w:rPr>
              <w:t>9999%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9B894A2" w14:textId="1D93EBBC" w:rsidR="003522C9" w:rsidRPr="00337F4D" w:rsidRDefault="00BB3936" w:rsidP="003522C9">
            <w:pPr>
              <w:jc w:val="both"/>
            </w:pPr>
            <w:r>
              <w:rPr>
                <w:lang w:val="en-GB"/>
              </w:rPr>
              <w:t>99.</w:t>
            </w:r>
            <w:r w:rsidR="003522C9" w:rsidRPr="00337F4D">
              <w:rPr>
                <w:lang w:val="en-GB"/>
              </w:rPr>
              <w:t>9999%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92ABDBB" w14:textId="77777777" w:rsidR="003522C9" w:rsidRPr="00337F4D" w:rsidRDefault="003522C9" w:rsidP="003522C9">
            <w:pPr>
              <w:jc w:val="both"/>
            </w:pPr>
            <w:r w:rsidRPr="00337F4D">
              <w:rPr>
                <w:lang w:val="en-GB"/>
              </w:rPr>
              <w:t>10 Mbps</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47BD6F39" w14:textId="77777777" w:rsidR="003522C9" w:rsidRPr="00337F4D" w:rsidRDefault="003522C9" w:rsidP="003522C9">
            <w:pPr>
              <w:jc w:val="both"/>
            </w:pPr>
            <w:r w:rsidRPr="00337F4D">
              <w:rPr>
                <w:lang w:val="en-GB"/>
              </w:rPr>
              <w:t>Small to big</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6E46C252" w14:textId="335721E6" w:rsidR="003522C9" w:rsidRPr="00977119" w:rsidRDefault="00BB3936" w:rsidP="00977119">
            <w:pPr>
              <w:rPr>
                <w:lang w:val="en-GB"/>
              </w:rPr>
            </w:pPr>
            <w:r>
              <w:rPr>
                <w:lang w:val="en-GB"/>
              </w:rPr>
              <w:t>2</w:t>
            </w:r>
            <w:r w:rsidR="003522C9" w:rsidRPr="00337F4D">
              <w:rPr>
                <w:lang w:val="en-GB"/>
              </w:rPr>
              <w:t>km along a road</w:t>
            </w:r>
          </w:p>
        </w:tc>
      </w:tr>
      <w:tr w:rsidR="00C40F01" w:rsidRPr="00337F4D" w14:paraId="4AA3CB07" w14:textId="77777777" w:rsidTr="001C31B6">
        <w:trPr>
          <w:trHeight w:val="212"/>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44A1DD5D" w14:textId="749CE511" w:rsidR="003522C9" w:rsidRPr="00337F4D" w:rsidRDefault="003522C9" w:rsidP="00C40F01">
            <w:r>
              <w:rPr>
                <w:b/>
                <w:bCs/>
                <w:lang w:val="en-GB"/>
              </w:rPr>
              <w:t xml:space="preserve">Tactile </w:t>
            </w:r>
            <w:r w:rsidRPr="00337F4D">
              <w:rPr>
                <w:b/>
                <w:bCs/>
                <w:lang w:val="en-GB"/>
              </w:rPr>
              <w:t>interaction</w:t>
            </w:r>
            <w:r w:rsidRPr="00337F4D">
              <w:rPr>
                <w:b/>
                <w:bCs/>
                <w:lang w:val="en-GB"/>
              </w:rPr>
              <w:br/>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0B60EA8" w14:textId="30FD3C84" w:rsidR="003522C9" w:rsidRPr="00337F4D" w:rsidRDefault="005174AA" w:rsidP="003522C9">
            <w:pPr>
              <w:jc w:val="both"/>
            </w:pPr>
            <w:r>
              <w:rPr>
                <w:lang w:val="en-GB"/>
              </w:rPr>
              <w:t>0.</w:t>
            </w:r>
            <w:r w:rsidR="003522C9" w:rsidRPr="00337F4D">
              <w:rPr>
                <w:lang w:val="en-GB"/>
              </w:rPr>
              <w:t>5 ms</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35BFDFB" w14:textId="5EBFD5B5" w:rsidR="003522C9" w:rsidRPr="00337F4D" w:rsidRDefault="00106932" w:rsidP="003522C9">
            <w:pPr>
              <w:jc w:val="both"/>
            </w:pPr>
            <w:r>
              <w:rPr>
                <w:lang w:val="en-GB"/>
              </w:rPr>
              <w:t>[99.</w:t>
            </w:r>
            <w:r w:rsidR="003522C9" w:rsidRPr="00337F4D">
              <w:rPr>
                <w:lang w:val="en-GB"/>
              </w:rPr>
              <w:t>999%]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4B2B4CC4" w14:textId="68D395EA" w:rsidR="003522C9" w:rsidRPr="00337F4D" w:rsidRDefault="00BB3936" w:rsidP="003522C9">
            <w:pPr>
              <w:jc w:val="both"/>
            </w:pPr>
            <w:r>
              <w:rPr>
                <w:lang w:val="en-GB"/>
              </w:rPr>
              <w:t>[99.</w:t>
            </w:r>
            <w:r w:rsidR="003522C9" w:rsidRPr="00337F4D">
              <w:rPr>
                <w:lang w:val="en-GB"/>
              </w:rPr>
              <w:t>999%]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572CD916" w14:textId="77777777" w:rsidR="003522C9" w:rsidRPr="00337F4D" w:rsidRDefault="003522C9" w:rsidP="003522C9">
            <w:pPr>
              <w:jc w:val="both"/>
            </w:pPr>
            <w:r w:rsidRPr="00337F4D">
              <w:rPr>
                <w:lang w:val="en-GB"/>
              </w:rPr>
              <w:t>[Low]</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6E9111AF" w14:textId="77777777" w:rsidR="003522C9" w:rsidRPr="00337F4D" w:rsidRDefault="003522C9" w:rsidP="003522C9">
            <w:pPr>
              <w:jc w:val="both"/>
            </w:pPr>
            <w:r w:rsidRPr="00337F4D">
              <w:rPr>
                <w:lang w:val="en-GB"/>
              </w:rPr>
              <w:t>[Small]</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6A75F779" w14:textId="77777777" w:rsidR="003522C9" w:rsidRPr="00337F4D" w:rsidRDefault="003522C9" w:rsidP="003522C9">
            <w:pPr>
              <w:jc w:val="both"/>
            </w:pPr>
            <w:r w:rsidRPr="00337F4D">
              <w:rPr>
                <w:lang w:val="en-GB"/>
              </w:rPr>
              <w:t>TBC</w:t>
            </w:r>
          </w:p>
        </w:tc>
      </w:tr>
      <w:tr w:rsidR="00C40F01" w:rsidRPr="00337F4D" w14:paraId="003D85A9" w14:textId="77777777" w:rsidTr="001C31B6">
        <w:trPr>
          <w:trHeight w:val="212"/>
        </w:trPr>
        <w:tc>
          <w:tcPr>
            <w:tcW w:w="23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21" w:type="dxa"/>
              <w:bottom w:w="0" w:type="dxa"/>
              <w:right w:w="21" w:type="dxa"/>
            </w:tcMar>
            <w:hideMark/>
          </w:tcPr>
          <w:p w14:paraId="08B09EDE" w14:textId="77777777" w:rsidR="003522C9" w:rsidRPr="00337F4D" w:rsidRDefault="003522C9" w:rsidP="00C40F01">
            <w:pPr>
              <w:jc w:val="both"/>
            </w:pPr>
            <w:r w:rsidRPr="00337F4D">
              <w:rPr>
                <w:b/>
                <w:bCs/>
                <w:lang w:val="en-GB"/>
              </w:rPr>
              <w:t>Remote control</w:t>
            </w:r>
          </w:p>
        </w:tc>
        <w:tc>
          <w:tcPr>
            <w:tcW w:w="75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7ACB5D86" w14:textId="77777777" w:rsidR="003522C9" w:rsidRPr="00337F4D" w:rsidRDefault="003522C9" w:rsidP="003522C9">
            <w:pPr>
              <w:jc w:val="both"/>
            </w:pPr>
            <w:r w:rsidRPr="00337F4D">
              <w:rPr>
                <w:lang w:val="en-GB"/>
              </w:rPr>
              <w:t>[5 ms]</w:t>
            </w:r>
          </w:p>
        </w:tc>
        <w:tc>
          <w:tcPr>
            <w:tcW w:w="148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7B25059" w14:textId="2EC0E600" w:rsidR="003522C9" w:rsidRPr="00337F4D" w:rsidRDefault="00106932" w:rsidP="003522C9">
            <w:pPr>
              <w:jc w:val="both"/>
            </w:pPr>
            <w:r>
              <w:rPr>
                <w:lang w:val="en-GB"/>
              </w:rPr>
              <w:t>[99.</w:t>
            </w:r>
            <w:r w:rsidR="003522C9" w:rsidRPr="00337F4D">
              <w:rPr>
                <w:lang w:val="en-GB"/>
              </w:rPr>
              <w:t>999%]</w:t>
            </w:r>
          </w:p>
        </w:tc>
        <w:tc>
          <w:tcPr>
            <w:tcW w:w="98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2EC11FA7" w14:textId="4EEFFFC6" w:rsidR="003522C9" w:rsidRPr="00337F4D" w:rsidRDefault="00BB3936" w:rsidP="003522C9">
            <w:pPr>
              <w:jc w:val="both"/>
            </w:pPr>
            <w:r>
              <w:rPr>
                <w:lang w:val="en-GB"/>
              </w:rPr>
              <w:t>[99.</w:t>
            </w:r>
            <w:r w:rsidR="003522C9" w:rsidRPr="00337F4D">
              <w:rPr>
                <w:lang w:val="en-GB"/>
              </w:rPr>
              <w:t>999%]</w:t>
            </w:r>
          </w:p>
        </w:tc>
        <w:tc>
          <w:tcPr>
            <w:tcW w:w="111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41E821C9" w14:textId="77777777" w:rsidR="003522C9" w:rsidRPr="00337F4D" w:rsidRDefault="003522C9" w:rsidP="003522C9">
            <w:pPr>
              <w:jc w:val="both"/>
            </w:pPr>
            <w:r w:rsidRPr="00337F4D">
              <w:rPr>
                <w:lang w:val="en-GB"/>
              </w:rPr>
              <w:t>[From low to 10 Mbps]</w:t>
            </w:r>
          </w:p>
        </w:tc>
        <w:tc>
          <w:tcPr>
            <w:tcW w:w="105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0164E6E1" w14:textId="77777777" w:rsidR="003522C9" w:rsidRPr="00337F4D" w:rsidRDefault="003522C9" w:rsidP="003522C9">
            <w:pPr>
              <w:jc w:val="both"/>
            </w:pPr>
            <w:r w:rsidRPr="00337F4D">
              <w:rPr>
                <w:lang w:val="en-GB"/>
              </w:rPr>
              <w:t>[Small to big]</w:t>
            </w:r>
          </w:p>
        </w:tc>
        <w:tc>
          <w:tcPr>
            <w:tcW w:w="201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21" w:type="dxa"/>
              <w:bottom w:w="0" w:type="dxa"/>
              <w:right w:w="21" w:type="dxa"/>
            </w:tcMar>
            <w:hideMark/>
          </w:tcPr>
          <w:p w14:paraId="1DEF4BD9" w14:textId="77777777" w:rsidR="003522C9" w:rsidRPr="00337F4D" w:rsidRDefault="003522C9" w:rsidP="003522C9">
            <w:pPr>
              <w:jc w:val="both"/>
            </w:pPr>
            <w:r w:rsidRPr="00337F4D">
              <w:rPr>
                <w:lang w:val="en-GB"/>
              </w:rPr>
              <w:t>TBC</w:t>
            </w:r>
          </w:p>
        </w:tc>
      </w:tr>
    </w:tbl>
    <w:p w14:paraId="24D8EF69" w14:textId="4BA12129" w:rsidR="00337F4D" w:rsidRDefault="00337F4D" w:rsidP="00337F4D">
      <w:pPr>
        <w:jc w:val="both"/>
      </w:pPr>
    </w:p>
    <w:p w14:paraId="7F820386" w14:textId="02CD79E8" w:rsidR="003522C9" w:rsidRDefault="003522C9" w:rsidP="00337F4D">
      <w:pPr>
        <w:jc w:val="both"/>
      </w:pPr>
    </w:p>
    <w:p w14:paraId="52A73043" w14:textId="2D6AA196" w:rsidR="005356E5" w:rsidRPr="005356E5" w:rsidRDefault="005356E5" w:rsidP="005356E5">
      <w:pPr>
        <w:jc w:val="both"/>
      </w:pPr>
      <w:r>
        <w:t xml:space="preserve">In order to meet the requirements, </w:t>
      </w:r>
      <w:r w:rsidR="00BB04D2">
        <w:t xml:space="preserve">a </w:t>
      </w:r>
      <w:r>
        <w:t>wirele</w:t>
      </w:r>
      <w:r w:rsidR="00BB04D2">
        <w:t>ss network</w:t>
      </w:r>
      <w:r>
        <w:t xml:space="preserve"> should be </w:t>
      </w:r>
      <w:r w:rsidR="00BB04D2">
        <w:t xml:space="preserve">optimized at different </w:t>
      </w:r>
      <w:r>
        <w:t xml:space="preserve">layers, such as PHY and MAC layers, to guarantee that a packet can be received within a given latency budget with a given success probability. More strictly, the basic objective of the URLLC design is to provide </w:t>
      </w:r>
      <w:r w:rsidRPr="005356E5">
        <w:t xml:space="preserve">the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Pr="005356E5">
        <w:t xml:space="preserve"> reliability for small data packets</w:t>
      </w:r>
      <w:r>
        <w:t>, e.g., with a 32-byte packet,</w:t>
      </w:r>
      <w:r w:rsidRPr="005356E5">
        <w:t xml:space="preserve"> within a latency of </w:t>
      </w:r>
      <m:oMath>
        <m:r>
          <w:rPr>
            <w:rFonts w:ascii="Cambria Math" w:hAnsi="Cambria Math"/>
          </w:rPr>
          <m:t>Y</m:t>
        </m:r>
      </m:oMath>
      <w:r w:rsidRPr="005356E5">
        <w:t xml:space="preserve">ms, where </w:t>
      </w:r>
      <m:oMath>
        <m:r>
          <w:rPr>
            <w:rFonts w:ascii="Cambria Math" w:hAnsi="Cambria Math"/>
          </w:rPr>
          <m:t>X</m:t>
        </m:r>
      </m:oMath>
      <w:r w:rsidRPr="005356E5">
        <w:t xml:space="preserve"> and </w:t>
      </w:r>
      <m:oMath>
        <m:r>
          <w:rPr>
            <w:rFonts w:ascii="Cambria Math" w:hAnsi="Cambria Math"/>
          </w:rPr>
          <m:t>Y</m:t>
        </m:r>
      </m:oMath>
      <w:r w:rsidRPr="005356E5">
        <w:t xml:space="preserve"> might be identified bas</w:t>
      </w:r>
      <w:r>
        <w:t>ed on each specific</w:t>
      </w:r>
      <w:r w:rsidRPr="005356E5">
        <w:t xml:space="preserve"> application.</w:t>
      </w:r>
    </w:p>
    <w:p w14:paraId="3871FBC7" w14:textId="533E3702" w:rsidR="005356E5" w:rsidRPr="005356E5" w:rsidRDefault="005356E5" w:rsidP="005356E5">
      <w:pPr>
        <w:jc w:val="both"/>
        <w:rPr>
          <w:sz w:val="16"/>
          <w:szCs w:val="16"/>
        </w:rPr>
      </w:pPr>
      <w:r w:rsidRPr="005356E5">
        <w:t xml:space="preserve">The first steps </w:t>
      </w:r>
      <w:r w:rsidR="0084381B">
        <w:t xml:space="preserve">toward latency reduction </w:t>
      </w:r>
      <w:r w:rsidRPr="005356E5">
        <w:t xml:space="preserve">are taken as part of the 3GPP RAN1 efforts in the design and standardization of shortened TTI and processing time for LTE, where different TTI lengths and processing timelines are introduced. </w:t>
      </w:r>
      <w:r w:rsidR="00160033">
        <w:t>Intuitively, t</w:t>
      </w:r>
      <w:r w:rsidRPr="005356E5">
        <w:t>he</w:t>
      </w:r>
      <w:r w:rsidR="00160033">
        <w:t xml:space="preserve"> </w:t>
      </w:r>
      <w:r w:rsidRPr="005356E5">
        <w:t xml:space="preserve">latency is expected to be reduced proportional to the TTI length and the processing timeline. </w:t>
      </w:r>
      <w:r>
        <w:t>However, neither the LTE sTTI nor the LTE with shortened processing</w:t>
      </w:r>
      <w:r w:rsidR="00160033">
        <w:t xml:space="preserve"> timeline</w:t>
      </w:r>
      <w:r>
        <w:t xml:space="preserve"> guarantees</w:t>
      </w:r>
      <w:r w:rsidR="00160033">
        <w:t xml:space="preserve"> a given reliability within the required</w:t>
      </w:r>
      <w:r>
        <w:t xml:space="preserve"> time budget. In other words, the objective of the design was to reduce the PHY</w:t>
      </w:r>
      <w:r w:rsidR="00160033">
        <w:t>/MAC</w:t>
      </w:r>
      <w:r>
        <w:t xml:space="preserve"> layer latency </w:t>
      </w:r>
      <w:r w:rsidRPr="005356E5">
        <w:rPr>
          <w:i/>
          <w:iCs/>
        </w:rPr>
        <w:t>only to the extent possible</w:t>
      </w:r>
      <w:r>
        <w:t>. In contrast, the LTE URLLC design focus should be placed on guaranteeing the specific QoS requirements of a particular application</w:t>
      </w:r>
      <w:r w:rsidR="00160033">
        <w:t>.</w:t>
      </w:r>
    </w:p>
    <w:p w14:paraId="3D6F2445" w14:textId="5E7B3410" w:rsidR="00816432" w:rsidRDefault="00491EEE" w:rsidP="00AE47FF">
      <w:pPr>
        <w:pStyle w:val="Heading1"/>
        <w:jc w:val="both"/>
      </w:pPr>
      <w:r w:rsidRPr="00CC27F5">
        <w:t>2</w:t>
      </w:r>
      <w:r w:rsidRPr="00CC27F5">
        <w:tab/>
      </w:r>
      <w:bookmarkStart w:id="2" w:name="p3"/>
      <w:bookmarkStart w:id="3" w:name="b"/>
      <w:r w:rsidR="00FB4506">
        <w:t>Achievable (</w:t>
      </w:r>
      <w:r w:rsidR="00BD2378">
        <w:t>Reliability, Latency</w:t>
      </w:r>
      <w:r w:rsidR="00FB4506">
        <w:t>) Region</w:t>
      </w:r>
      <w:r w:rsidR="00EB37F1">
        <w:t xml:space="preserve"> </w:t>
      </w:r>
      <w:r w:rsidR="008D53C8">
        <w:t xml:space="preserve"> </w:t>
      </w:r>
    </w:p>
    <w:p w14:paraId="62C62E30" w14:textId="15C29FD3" w:rsidR="00E05B5F" w:rsidRPr="00E05B5F" w:rsidRDefault="00C906C1" w:rsidP="004F3EE3">
      <w:pPr>
        <w:jc w:val="both"/>
        <w:rPr>
          <w:lang w:val="en-GB"/>
        </w:rPr>
      </w:pPr>
      <w:r>
        <w:rPr>
          <w:lang w:val="en-GB"/>
        </w:rPr>
        <w:t xml:space="preserve">In order to characterize the achievable (reliability, latency) region, </w:t>
      </w:r>
      <w:r w:rsidR="00E05B5F">
        <w:rPr>
          <w:lang w:val="en-GB"/>
        </w:rPr>
        <w:t>the following requirements should be identified:</w:t>
      </w:r>
    </w:p>
    <w:p w14:paraId="6F2C8C68" w14:textId="4F51A196" w:rsidR="00E05B5F" w:rsidRDefault="00E05B5F" w:rsidP="004F3EE3">
      <w:pPr>
        <w:pStyle w:val="ListParagraph"/>
        <w:numPr>
          <w:ilvl w:val="0"/>
          <w:numId w:val="35"/>
        </w:numPr>
        <w:jc w:val="both"/>
        <w:rPr>
          <w:sz w:val="20"/>
          <w:szCs w:val="20"/>
        </w:rPr>
      </w:pPr>
      <w:r w:rsidRPr="00E05B5F">
        <w:rPr>
          <w:b/>
          <w:bCs/>
          <w:sz w:val="20"/>
          <w:szCs w:val="20"/>
          <w:lang w:val="en-GB"/>
        </w:rPr>
        <w:t>Packet size:</w:t>
      </w:r>
      <w:r>
        <w:rPr>
          <w:sz w:val="20"/>
          <w:szCs w:val="20"/>
          <w:lang w:val="en-GB"/>
        </w:rPr>
        <w:t xml:space="preserve"> </w:t>
      </w:r>
      <w:r>
        <w:rPr>
          <w:sz w:val="20"/>
          <w:szCs w:val="20"/>
        </w:rPr>
        <w:t xml:space="preserve">One main component of reliability study is to specify the packet sizes of interest. This is particularly important </w:t>
      </w:r>
      <w:r w:rsidR="00843D55">
        <w:rPr>
          <w:sz w:val="20"/>
          <w:szCs w:val="20"/>
        </w:rPr>
        <w:t>sin</w:t>
      </w:r>
      <w:r w:rsidR="00273A55">
        <w:rPr>
          <w:sz w:val="20"/>
          <w:szCs w:val="20"/>
        </w:rPr>
        <w:t>ce it directly impacts the related</w:t>
      </w:r>
      <w:r w:rsidR="00843D55">
        <w:rPr>
          <w:sz w:val="20"/>
          <w:szCs w:val="20"/>
        </w:rPr>
        <w:t xml:space="preserve"> design and the resulting intended link coverage</w:t>
      </w:r>
      <w:r>
        <w:rPr>
          <w:sz w:val="20"/>
          <w:szCs w:val="20"/>
        </w:rPr>
        <w:t>. Hence, it is important to identify a set of packet sizes of interest for LTE URLLC.</w:t>
      </w:r>
    </w:p>
    <w:p w14:paraId="3BF2ED45" w14:textId="32C95040" w:rsidR="00E05B5F" w:rsidRDefault="00E05B5F" w:rsidP="004F3EE3">
      <w:pPr>
        <w:pStyle w:val="ListParagraph"/>
        <w:numPr>
          <w:ilvl w:val="0"/>
          <w:numId w:val="37"/>
        </w:numPr>
        <w:jc w:val="both"/>
        <w:rPr>
          <w:sz w:val="20"/>
          <w:szCs w:val="20"/>
          <w:lang w:val="en-GB"/>
        </w:rPr>
      </w:pPr>
      <w:r w:rsidRPr="00E05B5F">
        <w:rPr>
          <w:b/>
          <w:bCs/>
          <w:sz w:val="20"/>
          <w:szCs w:val="20"/>
          <w:lang w:val="en-GB"/>
        </w:rPr>
        <w:t>Latency:</w:t>
      </w:r>
      <w:r>
        <w:rPr>
          <w:sz w:val="20"/>
          <w:szCs w:val="20"/>
          <w:lang w:val="en-GB"/>
        </w:rPr>
        <w:t xml:space="preserve"> The available time budget for a given packet to be received successfully.</w:t>
      </w:r>
      <w:r w:rsidR="00B26CE2">
        <w:rPr>
          <w:sz w:val="20"/>
          <w:szCs w:val="20"/>
          <w:lang w:val="en-GB"/>
        </w:rPr>
        <w:t xml:space="preserve"> This includes both the over-the-air (OTA) latency, and latency in other aspects (e.g., higher layers, etc.) as part of the end-to-end latency. In this contribution, we will focus on the OTA latency.</w:t>
      </w:r>
    </w:p>
    <w:p w14:paraId="145E6410" w14:textId="799E62C5" w:rsidR="00E05B5F" w:rsidRDefault="00E05B5F" w:rsidP="004F3EE3">
      <w:pPr>
        <w:pStyle w:val="ListParagraph"/>
        <w:numPr>
          <w:ilvl w:val="0"/>
          <w:numId w:val="37"/>
        </w:numPr>
        <w:jc w:val="both"/>
        <w:rPr>
          <w:sz w:val="20"/>
          <w:szCs w:val="20"/>
          <w:lang w:val="en-GB"/>
        </w:rPr>
      </w:pPr>
      <w:r w:rsidRPr="00E05B5F">
        <w:rPr>
          <w:b/>
          <w:bCs/>
          <w:sz w:val="20"/>
          <w:szCs w:val="20"/>
          <w:lang w:val="en-GB"/>
        </w:rPr>
        <w:t>Reliability:</w:t>
      </w:r>
      <w:r w:rsidRPr="00E05B5F">
        <w:rPr>
          <w:sz w:val="20"/>
          <w:szCs w:val="20"/>
          <w:lang w:val="en-GB"/>
        </w:rPr>
        <w:t xml:space="preserve"> </w:t>
      </w:r>
      <w:r>
        <w:rPr>
          <w:sz w:val="20"/>
          <w:szCs w:val="20"/>
          <w:lang w:val="en-GB"/>
        </w:rPr>
        <w:t>The probability of successfully receiving a packet of a given size within the time budget.</w:t>
      </w:r>
    </w:p>
    <w:p w14:paraId="4C400A57" w14:textId="1EC8119B" w:rsidR="00E05B5F" w:rsidRDefault="00E05B5F" w:rsidP="004F3EE3">
      <w:pPr>
        <w:jc w:val="both"/>
        <w:rPr>
          <w:lang w:val="en-GB"/>
        </w:rPr>
      </w:pPr>
    </w:p>
    <w:p w14:paraId="483FFB96" w14:textId="7DC91AFF" w:rsidR="007A4D41" w:rsidRPr="007A4D41" w:rsidRDefault="00E05B5F" w:rsidP="007A4D41">
      <w:pPr>
        <w:jc w:val="both"/>
        <w:rPr>
          <w:lang w:val="en-GB"/>
        </w:rPr>
      </w:pPr>
      <w:r>
        <w:rPr>
          <w:lang w:val="en-GB"/>
        </w:rPr>
        <w:t xml:space="preserve">As summarized in Section 1, URLLC </w:t>
      </w:r>
      <w:r w:rsidR="003A2907">
        <w:rPr>
          <w:lang w:val="en-GB"/>
        </w:rPr>
        <w:t>s</w:t>
      </w:r>
      <w:r w:rsidR="00FB586A">
        <w:rPr>
          <w:lang w:val="en-GB"/>
        </w:rPr>
        <w:t>ystems are applicable to a</w:t>
      </w:r>
      <w:r w:rsidR="009E3223">
        <w:rPr>
          <w:lang w:val="en-GB"/>
        </w:rPr>
        <w:t xml:space="preserve"> numerous </w:t>
      </w:r>
      <w:r>
        <w:rPr>
          <w:lang w:val="en-GB"/>
        </w:rPr>
        <w:t xml:space="preserve">use cases and applications with </w:t>
      </w:r>
      <w:r w:rsidR="004F3EE3">
        <w:rPr>
          <w:lang w:val="en-GB"/>
        </w:rPr>
        <w:t xml:space="preserve">a </w:t>
      </w:r>
      <w:r>
        <w:rPr>
          <w:lang w:val="en-GB"/>
        </w:rPr>
        <w:t xml:space="preserve">diverse set of requirements. Hence, as the first step of the design, it is essential to identify the set of requirements of interest. </w:t>
      </w:r>
      <w:r w:rsidR="004F3EE3">
        <w:rPr>
          <w:lang w:val="en-GB"/>
        </w:rPr>
        <w:t xml:space="preserve">In NR, the URLLC requirements and design goals are identified as </w:t>
      </w:r>
      <w:r w:rsidR="00FB586A">
        <w:rPr>
          <w:lang w:val="en-GB"/>
        </w:rPr>
        <w:t xml:space="preserve">follows </w:t>
      </w:r>
      <w:r w:rsidR="004F3EE3">
        <w:rPr>
          <w:lang w:val="en-GB"/>
        </w:rPr>
        <w:t>[2]</w:t>
      </w:r>
      <w:r w:rsidR="007A4D41">
        <w:rPr>
          <w:lang w:val="en-GB"/>
        </w:rPr>
        <w:t xml:space="preserve">: </w:t>
      </w:r>
      <w:r w:rsidR="007A4D41" w:rsidRPr="007A4D41">
        <w:rPr>
          <w:b/>
          <w:bCs/>
          <w:lang w:val="en-GB"/>
        </w:rPr>
        <w:t>“</w:t>
      </w:r>
      <w:r w:rsidR="007A4D41" w:rsidRPr="007A4D41">
        <w:rPr>
          <w:rFonts w:eastAsia="Malgun Gothic"/>
          <w:b/>
          <w:bCs/>
          <w:lang w:eastAsia="zh-CN"/>
        </w:rPr>
        <w:t xml:space="preserve">A general URLLC reliability requirement </w:t>
      </w:r>
      <w:r w:rsidR="007A4D41" w:rsidRPr="007A4D41">
        <w:rPr>
          <w:rFonts w:eastAsia="MS Mincho"/>
          <w:b/>
          <w:bCs/>
          <w:lang w:eastAsia="ja-JP"/>
        </w:rPr>
        <w:t>for one transmission of a packet is</w:t>
      </w:r>
      <w:r w:rsidR="007A4D41" w:rsidRPr="007A4D41">
        <w:rPr>
          <w:rFonts w:eastAsia="Malgun Gothic"/>
          <w:b/>
          <w:bCs/>
          <w:lang w:eastAsia="zh-CN"/>
        </w:rPr>
        <w:t xml:space="preserve"> 1-</w:t>
      </w:r>
      <w:r w:rsidR="007A4D41" w:rsidRPr="007A4D41">
        <w:rPr>
          <w:b/>
          <w:bCs/>
          <w:lang w:eastAsia="zh-CN"/>
        </w:rPr>
        <w:t>10</w:t>
      </w:r>
      <w:r w:rsidR="007A4D41" w:rsidRPr="007A4D41">
        <w:rPr>
          <w:b/>
          <w:bCs/>
          <w:vertAlign w:val="superscript"/>
          <w:lang w:eastAsia="zh-CN"/>
        </w:rPr>
        <w:t>-5</w:t>
      </w:r>
      <w:r w:rsidR="007A4D41" w:rsidRPr="007A4D41">
        <w:rPr>
          <w:rFonts w:eastAsia="Malgun Gothic"/>
          <w:b/>
          <w:bCs/>
          <w:lang w:eastAsia="zh-CN"/>
        </w:rPr>
        <w:t xml:space="preserve"> for </w:t>
      </w:r>
      <w:r w:rsidR="007A4D41" w:rsidRPr="007A4D41">
        <w:rPr>
          <w:b/>
          <w:bCs/>
          <w:lang w:eastAsia="zh-CN"/>
        </w:rPr>
        <w:t>32</w:t>
      </w:r>
      <w:r w:rsidR="007A4D41" w:rsidRPr="007A4D41">
        <w:rPr>
          <w:rFonts w:eastAsia="Malgun Gothic"/>
          <w:b/>
          <w:bCs/>
          <w:lang w:eastAsia="zh-CN"/>
        </w:rPr>
        <w:t xml:space="preserve"> bytes</w:t>
      </w:r>
      <w:r w:rsidR="007A4D41" w:rsidRPr="007A4D41">
        <w:rPr>
          <w:rFonts w:eastAsia="MS Mincho"/>
          <w:b/>
          <w:bCs/>
          <w:lang w:eastAsia="ja-JP"/>
        </w:rPr>
        <w:t xml:space="preserve"> with a user plane latency of</w:t>
      </w:r>
      <w:r w:rsidR="007A4D41" w:rsidRPr="007A4D41">
        <w:rPr>
          <w:rFonts w:eastAsia="Malgun Gothic"/>
          <w:b/>
          <w:bCs/>
          <w:lang w:eastAsia="zh-CN"/>
        </w:rPr>
        <w:t xml:space="preserve"> 1ms”</w:t>
      </w:r>
      <w:r w:rsidR="007A4D41" w:rsidRPr="007A4D41">
        <w:rPr>
          <w:b/>
          <w:bCs/>
          <w:lang w:eastAsia="zh-CN"/>
        </w:rPr>
        <w:t>.</w:t>
      </w:r>
    </w:p>
    <w:p w14:paraId="670E8AED" w14:textId="2FDC94C5" w:rsidR="00332534" w:rsidRDefault="00B26CE2" w:rsidP="004F3EE3">
      <w:pPr>
        <w:jc w:val="both"/>
        <w:rPr>
          <w:lang w:val="en-GB"/>
        </w:rPr>
      </w:pPr>
      <w:r>
        <w:rPr>
          <w:lang w:val="en-GB"/>
        </w:rPr>
        <w:t>It is not entirely clear for now the use cases the LTE-URLLC is intended for. However, it is expected that LTE-URLLC and NR URLLC should have similar applications. As a result, f</w:t>
      </w:r>
      <w:r w:rsidR="008B6631">
        <w:rPr>
          <w:lang w:val="en-GB"/>
        </w:rPr>
        <w:t>or LTE-URLLC</w:t>
      </w:r>
      <w:r w:rsidR="00332534">
        <w:rPr>
          <w:lang w:val="en-GB"/>
        </w:rPr>
        <w:t>,</w:t>
      </w:r>
      <w:r w:rsidR="008B6631">
        <w:rPr>
          <w:lang w:val="en-GB"/>
        </w:rPr>
        <w:t xml:space="preserve"> the </w:t>
      </w:r>
      <w:r w:rsidR="00332534">
        <w:rPr>
          <w:lang w:val="en-GB"/>
        </w:rPr>
        <w:t>core requirements can be set based on the general NR-URLLC requirements as mentioned above.</w:t>
      </w:r>
    </w:p>
    <w:p w14:paraId="37C00FDA" w14:textId="4EDBC81A" w:rsidR="007A4D41" w:rsidRPr="00E05B5F" w:rsidRDefault="00332534" w:rsidP="004F3EE3">
      <w:pPr>
        <w:jc w:val="both"/>
        <w:rPr>
          <w:lang w:val="en-GB"/>
        </w:rPr>
      </w:pPr>
      <w:r>
        <w:rPr>
          <w:b/>
          <w:bCs/>
          <w:lang w:val="en-GB"/>
        </w:rPr>
        <w:t>Proposal 1: For</w:t>
      </w:r>
      <w:r w:rsidRPr="00332534">
        <w:rPr>
          <w:b/>
          <w:bCs/>
          <w:lang w:val="en-GB"/>
        </w:rPr>
        <w:t xml:space="preserve"> LTE-URLLC</w:t>
      </w:r>
      <w:r>
        <w:rPr>
          <w:b/>
          <w:bCs/>
          <w:lang w:val="en-GB"/>
        </w:rPr>
        <w:t>, the baseline</w:t>
      </w:r>
      <w:r w:rsidRPr="00332534">
        <w:rPr>
          <w:b/>
          <w:bCs/>
          <w:lang w:val="en-GB"/>
        </w:rPr>
        <w:t xml:space="preserve"> reliability</w:t>
      </w:r>
      <w:r>
        <w:rPr>
          <w:lang w:val="en-GB"/>
        </w:rPr>
        <w:t xml:space="preserve"> </w:t>
      </w:r>
      <w:r w:rsidRPr="007A4D41">
        <w:rPr>
          <w:rFonts w:eastAsia="Malgun Gothic"/>
          <w:b/>
          <w:bCs/>
          <w:lang w:eastAsia="zh-CN"/>
        </w:rPr>
        <w:t xml:space="preserve">requirement </w:t>
      </w:r>
      <w:r w:rsidRPr="007A4D41">
        <w:rPr>
          <w:rFonts w:eastAsia="MS Mincho"/>
          <w:b/>
          <w:bCs/>
          <w:lang w:eastAsia="ja-JP"/>
        </w:rPr>
        <w:t>for one transmission of a packet is</w:t>
      </w:r>
      <w:r w:rsidRPr="007A4D41">
        <w:rPr>
          <w:rFonts w:eastAsia="Malgun Gothic"/>
          <w:b/>
          <w:bCs/>
          <w:lang w:eastAsia="zh-CN"/>
        </w:rPr>
        <w:t xml:space="preserve"> 1-</w:t>
      </w:r>
      <w:r w:rsidRPr="007A4D41">
        <w:rPr>
          <w:b/>
          <w:bCs/>
          <w:lang w:eastAsia="zh-CN"/>
        </w:rPr>
        <w:t>10</w:t>
      </w:r>
      <w:r w:rsidRPr="007A4D41">
        <w:rPr>
          <w:b/>
          <w:bCs/>
          <w:vertAlign w:val="superscript"/>
          <w:lang w:eastAsia="zh-CN"/>
        </w:rPr>
        <w:t>-5</w:t>
      </w:r>
      <w:r w:rsidRPr="007A4D41">
        <w:rPr>
          <w:rFonts w:eastAsia="Malgun Gothic"/>
          <w:b/>
          <w:bCs/>
          <w:lang w:eastAsia="zh-CN"/>
        </w:rPr>
        <w:t xml:space="preserve"> for </w:t>
      </w:r>
      <w:r w:rsidRPr="007A4D41">
        <w:rPr>
          <w:b/>
          <w:bCs/>
          <w:lang w:eastAsia="zh-CN"/>
        </w:rPr>
        <w:t>32</w:t>
      </w:r>
      <w:r w:rsidRPr="007A4D41">
        <w:rPr>
          <w:rFonts w:eastAsia="Malgun Gothic"/>
          <w:b/>
          <w:bCs/>
          <w:lang w:eastAsia="zh-CN"/>
        </w:rPr>
        <w:t xml:space="preserve"> bytes</w:t>
      </w:r>
      <w:r w:rsidRPr="007A4D41">
        <w:rPr>
          <w:rFonts w:eastAsia="MS Mincho"/>
          <w:b/>
          <w:bCs/>
          <w:lang w:eastAsia="ja-JP"/>
        </w:rPr>
        <w:t xml:space="preserve"> with a user plane latency of</w:t>
      </w:r>
      <w:r w:rsidRPr="007A4D41">
        <w:rPr>
          <w:rFonts w:eastAsia="Malgun Gothic"/>
          <w:b/>
          <w:bCs/>
          <w:lang w:eastAsia="zh-CN"/>
        </w:rPr>
        <w:t xml:space="preserve"> 1ms</w:t>
      </w:r>
      <w:r>
        <w:rPr>
          <w:lang w:val="en-GB"/>
        </w:rPr>
        <w:t xml:space="preserve">. </w:t>
      </w:r>
    </w:p>
    <w:p w14:paraId="28641927" w14:textId="68BBCC65" w:rsidR="00160033" w:rsidRDefault="00151E3C" w:rsidP="00160033">
      <w:pPr>
        <w:jc w:val="both"/>
      </w:pPr>
      <w:r>
        <w:t>It is also worth noting</w:t>
      </w:r>
      <w:r w:rsidR="00332534">
        <w:t xml:space="preserve">, as mentioned in Section 1, </w:t>
      </w:r>
      <w:r>
        <w:t xml:space="preserve">that </w:t>
      </w:r>
      <w:r w:rsidR="00332534">
        <w:t>the desirable (reliability, latency) regions are dependent on the deployment scenarios and applications. Some applications might have a stringent reliability requirement, but a more relaxed time budget and vice versa. Considering a set of requirements is therefore desirable.</w:t>
      </w:r>
    </w:p>
    <w:p w14:paraId="7CC1FF85" w14:textId="0E58BE35" w:rsidR="00160033" w:rsidRPr="00872035" w:rsidRDefault="00332534" w:rsidP="00872035">
      <w:pPr>
        <w:jc w:val="both"/>
        <w:rPr>
          <w:b/>
          <w:bCs/>
        </w:rPr>
      </w:pPr>
      <w:r w:rsidRPr="005E0FEF">
        <w:rPr>
          <w:b/>
          <w:bCs/>
        </w:rPr>
        <w:t xml:space="preserve">Proposal 2: </w:t>
      </w:r>
      <w:r w:rsidR="003F3A4A">
        <w:rPr>
          <w:b/>
          <w:bCs/>
        </w:rPr>
        <w:t>Besides the baseline requirements, a</w:t>
      </w:r>
      <w:r w:rsidR="00466BE6">
        <w:rPr>
          <w:b/>
          <w:bCs/>
        </w:rPr>
        <w:t>n additional</w:t>
      </w:r>
      <w:r w:rsidR="003F3A4A">
        <w:rPr>
          <w:b/>
          <w:bCs/>
        </w:rPr>
        <w:t xml:space="preserve"> set of</w:t>
      </w:r>
      <w:r w:rsidR="00466BE6">
        <w:rPr>
          <w:b/>
          <w:bCs/>
        </w:rPr>
        <w:t xml:space="preserve"> requirements</w:t>
      </w:r>
      <w:r w:rsidR="001C0965">
        <w:rPr>
          <w:b/>
          <w:bCs/>
        </w:rPr>
        <w:t>, i.e., (reliability, latency, packet size),</w:t>
      </w:r>
      <w:r w:rsidR="00466BE6">
        <w:rPr>
          <w:b/>
          <w:bCs/>
        </w:rPr>
        <w:t xml:space="preserve"> applicable to a wide range of use cases can be identified and considered for the evaluations.</w:t>
      </w:r>
      <w:r w:rsidR="003F3A4A">
        <w:rPr>
          <w:b/>
          <w:bCs/>
        </w:rPr>
        <w:t xml:space="preserve"> </w:t>
      </w:r>
    </w:p>
    <w:p w14:paraId="3D66F7AC" w14:textId="58E75E01" w:rsidR="00466BE6" w:rsidRDefault="00933B13" w:rsidP="00C03F63">
      <w:pPr>
        <w:pStyle w:val="Heading1"/>
        <w:jc w:val="both"/>
      </w:pPr>
      <w:r>
        <w:t>3</w:t>
      </w:r>
      <w:r w:rsidRPr="00CC27F5">
        <w:tab/>
      </w:r>
      <w:r>
        <w:t xml:space="preserve">Feasibility Study  </w:t>
      </w:r>
    </w:p>
    <w:p w14:paraId="4CB9C127" w14:textId="59B730E9" w:rsidR="003E5E62" w:rsidRPr="001D2669" w:rsidRDefault="003E5E62" w:rsidP="0069028C">
      <w:pPr>
        <w:jc w:val="both"/>
        <w:rPr>
          <w:lang w:val="en-GB"/>
        </w:rPr>
      </w:pPr>
      <w:r>
        <w:rPr>
          <w:lang w:val="en-GB"/>
        </w:rPr>
        <w:t>In order to study whether the identified requirements are in fact achievable, RAN1 can</w:t>
      </w:r>
      <w:r w:rsidR="001D2669">
        <w:rPr>
          <w:lang w:val="en-GB"/>
        </w:rPr>
        <w:t xml:space="preserve"> consider the following metrics. (1) </w:t>
      </w:r>
      <w:r w:rsidRPr="001D2669">
        <w:rPr>
          <w:lang w:val="en-GB"/>
        </w:rPr>
        <w:t>The reliability metric can be block error rate (BLER) for link-level evaluations.</w:t>
      </w:r>
      <w:r w:rsidR="001D2669">
        <w:rPr>
          <w:lang w:val="en-GB"/>
        </w:rPr>
        <w:t xml:space="preserve"> (2) </w:t>
      </w:r>
      <w:r w:rsidRPr="001D2669">
        <w:rPr>
          <w:lang w:val="en-GB"/>
        </w:rPr>
        <w:t>Latency (time budget for receiving a packet with a given reliability) can be defined for DL and UL, respectively, as follows:</w:t>
      </w:r>
    </w:p>
    <w:p w14:paraId="3FEE64F5" w14:textId="77777777" w:rsidR="001D2669" w:rsidRDefault="001D2669" w:rsidP="0069028C">
      <w:pPr>
        <w:pStyle w:val="ListParagraph"/>
        <w:numPr>
          <w:ilvl w:val="0"/>
          <w:numId w:val="38"/>
        </w:numPr>
        <w:jc w:val="both"/>
        <w:rPr>
          <w:sz w:val="20"/>
          <w:szCs w:val="20"/>
          <w:lang w:val="en-GB"/>
        </w:rPr>
      </w:pPr>
      <w:r>
        <w:rPr>
          <w:sz w:val="20"/>
          <w:szCs w:val="20"/>
          <w:lang w:val="en-GB"/>
        </w:rPr>
        <w:t>Latency in DL is defined as the duration of the time between the start of the PDSCH transmission and the successful decoding of the TB at a UE.</w:t>
      </w:r>
    </w:p>
    <w:p w14:paraId="4BC22B26" w14:textId="77777777" w:rsidR="001D2669" w:rsidRDefault="001D2669" w:rsidP="0069028C">
      <w:pPr>
        <w:pStyle w:val="ListParagraph"/>
        <w:numPr>
          <w:ilvl w:val="0"/>
          <w:numId w:val="38"/>
        </w:numPr>
        <w:jc w:val="both"/>
        <w:rPr>
          <w:sz w:val="20"/>
          <w:szCs w:val="20"/>
          <w:lang w:val="en-GB"/>
        </w:rPr>
      </w:pPr>
      <w:r>
        <w:rPr>
          <w:sz w:val="20"/>
          <w:szCs w:val="20"/>
          <w:lang w:val="en-GB"/>
        </w:rPr>
        <w:t>To define latency in the UL direction, two cases can be considered: (a) UL resources are available, and (2) UL resources should be requested.</w:t>
      </w:r>
    </w:p>
    <w:p w14:paraId="3811ED1D" w14:textId="77777777" w:rsidR="00753396" w:rsidRDefault="001D2669" w:rsidP="0069028C">
      <w:pPr>
        <w:pStyle w:val="ListParagraph"/>
        <w:numPr>
          <w:ilvl w:val="1"/>
          <w:numId w:val="38"/>
        </w:numPr>
        <w:jc w:val="both"/>
        <w:rPr>
          <w:sz w:val="20"/>
          <w:szCs w:val="20"/>
          <w:lang w:val="en-GB"/>
        </w:rPr>
      </w:pPr>
      <w:r>
        <w:rPr>
          <w:sz w:val="20"/>
          <w:szCs w:val="20"/>
          <w:lang w:val="en-GB"/>
        </w:rPr>
        <w:t xml:space="preserve">For the former case, latency can be defined as </w:t>
      </w:r>
      <w:r w:rsidR="00753396">
        <w:rPr>
          <w:sz w:val="20"/>
          <w:szCs w:val="20"/>
          <w:lang w:val="en-GB"/>
        </w:rPr>
        <w:t>the duration of the time between the start of the PUSCH transmission and the successful decoding of the TB at the eNB.</w:t>
      </w:r>
    </w:p>
    <w:p w14:paraId="7BA58FCF" w14:textId="4D9722DC" w:rsidR="003E5E62" w:rsidRDefault="00753396" w:rsidP="0069028C">
      <w:pPr>
        <w:pStyle w:val="ListParagraph"/>
        <w:numPr>
          <w:ilvl w:val="1"/>
          <w:numId w:val="38"/>
        </w:numPr>
        <w:jc w:val="both"/>
        <w:rPr>
          <w:sz w:val="20"/>
          <w:szCs w:val="20"/>
          <w:lang w:val="en-GB"/>
        </w:rPr>
      </w:pPr>
      <w:r>
        <w:rPr>
          <w:sz w:val="20"/>
          <w:szCs w:val="20"/>
          <w:lang w:val="en-GB"/>
        </w:rPr>
        <w:t>For the latter case, latency can be defined as the duration of the time between the first SR transmission attempt and the successful decoding of the TB at the eNB.</w:t>
      </w:r>
    </w:p>
    <w:p w14:paraId="3A2137C0" w14:textId="77777777" w:rsidR="0069028C" w:rsidRPr="0069028C" w:rsidRDefault="0069028C" w:rsidP="0069028C">
      <w:pPr>
        <w:pStyle w:val="ListParagraph"/>
        <w:ind w:left="1440"/>
        <w:jc w:val="both"/>
        <w:rPr>
          <w:sz w:val="20"/>
          <w:szCs w:val="20"/>
          <w:lang w:val="en-GB"/>
        </w:rPr>
      </w:pPr>
    </w:p>
    <w:p w14:paraId="61E76456" w14:textId="639014CF" w:rsidR="00753396" w:rsidRPr="00753396" w:rsidRDefault="00753396" w:rsidP="00753396">
      <w:pPr>
        <w:rPr>
          <w:b/>
          <w:bCs/>
          <w:lang w:val="en-GB"/>
        </w:rPr>
      </w:pPr>
      <w:r w:rsidRPr="00753396">
        <w:rPr>
          <w:b/>
          <w:bCs/>
          <w:lang w:val="en-GB"/>
        </w:rPr>
        <w:t>Proposal 3: For link-level evaluations, BLER can be considered as the performance metric.</w:t>
      </w:r>
    </w:p>
    <w:p w14:paraId="3DE7F598" w14:textId="3095810F" w:rsidR="00753396" w:rsidRDefault="00753396" w:rsidP="00753396">
      <w:pPr>
        <w:jc w:val="both"/>
        <w:rPr>
          <w:b/>
          <w:bCs/>
          <w:lang w:val="en-GB"/>
        </w:rPr>
      </w:pPr>
      <w:r w:rsidRPr="00753396">
        <w:rPr>
          <w:b/>
          <w:bCs/>
          <w:lang w:val="en-GB"/>
        </w:rPr>
        <w:t xml:space="preserve">Proposal 4: </w:t>
      </w:r>
      <w:r>
        <w:rPr>
          <w:b/>
          <w:bCs/>
          <w:lang w:val="en-GB"/>
        </w:rPr>
        <w:t>The DL l</w:t>
      </w:r>
      <w:r w:rsidRPr="00753396">
        <w:rPr>
          <w:b/>
          <w:bCs/>
          <w:lang w:val="en-GB"/>
        </w:rPr>
        <w:t xml:space="preserve">atency </w:t>
      </w:r>
      <w:r>
        <w:rPr>
          <w:b/>
          <w:bCs/>
          <w:lang w:val="en-GB"/>
        </w:rPr>
        <w:t>can be</w:t>
      </w:r>
      <w:r w:rsidRPr="00753396">
        <w:rPr>
          <w:b/>
          <w:bCs/>
          <w:lang w:val="en-GB"/>
        </w:rPr>
        <w:t xml:space="preserve"> defined as the duration of the time between the start of the PDSCH transmission and the successful decoding of the TB at a UE.</w:t>
      </w:r>
    </w:p>
    <w:p w14:paraId="7BA0A3AF" w14:textId="4E8F680E" w:rsidR="00753396" w:rsidRPr="00753396" w:rsidRDefault="00753396" w:rsidP="00753396">
      <w:pPr>
        <w:jc w:val="both"/>
        <w:rPr>
          <w:b/>
          <w:bCs/>
          <w:lang w:val="en-GB"/>
        </w:rPr>
      </w:pPr>
      <w:r w:rsidRPr="00753396">
        <w:rPr>
          <w:b/>
          <w:bCs/>
          <w:lang w:val="en-GB"/>
        </w:rPr>
        <w:t xml:space="preserve">Proposal 5: Assuming PUSCH resources are available for a UE, </w:t>
      </w:r>
      <w:r>
        <w:rPr>
          <w:b/>
          <w:bCs/>
          <w:lang w:val="en-GB"/>
        </w:rPr>
        <w:t xml:space="preserve">the UL </w:t>
      </w:r>
      <w:r w:rsidRPr="00753396">
        <w:rPr>
          <w:b/>
          <w:bCs/>
          <w:lang w:val="en-GB"/>
        </w:rPr>
        <w:t>latency can be defined as the duration of the time between the start of the PUSCH transmission and the successful decoding of the TB at the eNB.</w:t>
      </w:r>
    </w:p>
    <w:p w14:paraId="09E09912" w14:textId="6A9169D5" w:rsidR="00753396" w:rsidRDefault="00753396" w:rsidP="00753396">
      <w:pPr>
        <w:jc w:val="both"/>
        <w:rPr>
          <w:b/>
          <w:bCs/>
          <w:lang w:val="en-GB"/>
        </w:rPr>
      </w:pPr>
      <w:r>
        <w:rPr>
          <w:b/>
          <w:bCs/>
          <w:lang w:val="en-GB"/>
        </w:rPr>
        <w:t>Proposal 6</w:t>
      </w:r>
      <w:r w:rsidRPr="00753396">
        <w:rPr>
          <w:b/>
          <w:bCs/>
          <w:lang w:val="en-GB"/>
        </w:rPr>
        <w:t xml:space="preserve">: Assuming PUSCH resources are </w:t>
      </w:r>
      <w:r>
        <w:rPr>
          <w:b/>
          <w:bCs/>
          <w:lang w:val="en-GB"/>
        </w:rPr>
        <w:t xml:space="preserve">not </w:t>
      </w:r>
      <w:r w:rsidRPr="00753396">
        <w:rPr>
          <w:b/>
          <w:bCs/>
          <w:lang w:val="en-GB"/>
        </w:rPr>
        <w:t xml:space="preserve">available for a UE, </w:t>
      </w:r>
      <w:r>
        <w:rPr>
          <w:b/>
          <w:bCs/>
          <w:lang w:val="en-GB"/>
        </w:rPr>
        <w:t xml:space="preserve">the UL </w:t>
      </w:r>
      <w:r w:rsidRPr="00753396">
        <w:rPr>
          <w:b/>
          <w:bCs/>
          <w:lang w:val="en-GB"/>
        </w:rPr>
        <w:t>latency can be defined as the duration of the time between the start of the PUSCH transmission and the successful decoding of the TB at the eNB.</w:t>
      </w:r>
    </w:p>
    <w:p w14:paraId="0EA378C4" w14:textId="247FB601" w:rsidR="00753396" w:rsidRPr="00753396" w:rsidRDefault="00753396" w:rsidP="00753396">
      <w:pPr>
        <w:jc w:val="both"/>
        <w:rPr>
          <w:b/>
          <w:bCs/>
          <w:lang w:val="en-GB"/>
        </w:rPr>
      </w:pPr>
      <w:r w:rsidRPr="00753396">
        <w:rPr>
          <w:lang w:val="en-GB"/>
        </w:rPr>
        <w:t>One example for the DL latency definition is illustrated in Figure 1. Here,</w:t>
      </w:r>
      <w:r>
        <w:rPr>
          <w:b/>
          <w:bCs/>
          <w:lang w:val="en-GB"/>
        </w:rPr>
        <w:t xml:space="preserve"> </w:t>
      </w:r>
      <w:r>
        <w:t xml:space="preserve">assuming BLER of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t xml:space="preserve"> is achievable after the 1</w:t>
      </w:r>
      <w:r w:rsidRPr="009439ED">
        <w:rPr>
          <w:vertAlign w:val="superscript"/>
        </w:rPr>
        <w:t>st</w:t>
      </w:r>
      <w:r>
        <w:t xml:space="preserve"> re-transmission via a 2-symbol sTTI with the processing timeline of </w:t>
      </w:r>
      <m:oMath>
        <m:r>
          <w:rPr>
            <w:rFonts w:ascii="Cambria Math" w:hAnsi="Cambria Math"/>
          </w:rPr>
          <m:t>n+4</m:t>
        </m:r>
      </m:oMath>
      <w:r>
        <w:t xml:space="preserve"> and a decoding delay of 2 sTTIs at the UE, the gap between the time that the PDSCH is scheduled to its successful decoding</w:t>
      </w:r>
      <w:r w:rsidR="002E284D">
        <w:t xml:space="preserve"> is 10 sTTIs, i.e., ~1.4ms (This delay is computed without considering the presence of the 3-symbol sTTIs in the DL pattern.)</w:t>
      </w:r>
    </w:p>
    <w:p w14:paraId="51B669C6" w14:textId="77777777" w:rsidR="00BD080A" w:rsidRDefault="002E284D" w:rsidP="00BD080A">
      <w:pPr>
        <w:pStyle w:val="Caption"/>
      </w:pPr>
      <w:r>
        <w:rPr>
          <w:b w:val="0"/>
          <w:bCs w:val="0"/>
        </w:rPr>
        <w:object w:dxaOrig="12746" w:dyaOrig="6545" w14:anchorId="710C7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01.75pt" o:ole="">
            <v:imagedata r:id="rId13" o:title=""/>
          </v:shape>
          <o:OLEObject Type="Embed" ProgID="Visio.Drawing.11" ShapeID="_x0000_i1025" DrawAspect="Content" ObjectID="_1568208493" r:id="rId14"/>
        </w:object>
      </w:r>
    </w:p>
    <w:p w14:paraId="6015BA9B" w14:textId="083A9820" w:rsidR="0087554C" w:rsidRDefault="00C8459C" w:rsidP="00BD080A">
      <w:pPr>
        <w:pStyle w:val="Caption"/>
      </w:pPr>
      <w:r>
        <w:t>Figure</w:t>
      </w:r>
      <w:r w:rsidR="00BD080A">
        <w:t xml:space="preserve"> </w:t>
      </w:r>
      <w:r>
        <w:t>1</w:t>
      </w:r>
      <w:r w:rsidR="00BD080A">
        <w:t xml:space="preserve">: </w:t>
      </w:r>
      <w:r w:rsidR="00BD080A" w:rsidRPr="002E284D">
        <w:t xml:space="preserve">The DL latency assuming that the reliability requirement can be achieved with the maximum of two transmissions under the 2-symbol sTTI operation and </w:t>
      </w:r>
      <m:oMath>
        <m:r>
          <m:rPr>
            <m:sty m:val="bi"/>
          </m:rPr>
          <w:rPr>
            <w:rFonts w:ascii="Cambria Math" w:hAnsi="Cambria Math"/>
          </w:rPr>
          <m:t>n+4</m:t>
        </m:r>
      </m:oMath>
      <w:r w:rsidR="00BD080A" w:rsidRPr="002E284D">
        <w:t xml:space="preserve"> processing timeline.</w:t>
      </w:r>
    </w:p>
    <w:p w14:paraId="13F67242" w14:textId="77777777" w:rsidR="00BD080A" w:rsidRPr="00BD080A" w:rsidRDefault="00BD080A" w:rsidP="00BD080A"/>
    <w:p w14:paraId="70EA529A" w14:textId="77777777" w:rsidR="007F4C69" w:rsidRDefault="002E284D" w:rsidP="00EC2FC4">
      <w:pPr>
        <w:jc w:val="both"/>
        <w:rPr>
          <w:rFonts w:eastAsia="Times New Roman"/>
        </w:rPr>
      </w:pPr>
      <w:r>
        <w:rPr>
          <w:rFonts w:eastAsia="Times New Roman"/>
        </w:rPr>
        <w:t xml:space="preserve">As shown in Figure 1, under the 2-symbol sTTI with </w:t>
      </w:r>
      <m:oMath>
        <m:r>
          <w:rPr>
            <w:rFonts w:ascii="Cambria Math" w:eastAsia="Times New Roman" w:hAnsi="Cambria Math"/>
          </w:rPr>
          <m:t>n+4</m:t>
        </m:r>
      </m:oMath>
      <w:r>
        <w:rPr>
          <w:rFonts w:eastAsia="Times New Roman"/>
        </w:rPr>
        <w:t xml:space="preserve"> processing timeline, the over-the-air latency is above 1ms. </w:t>
      </w:r>
    </w:p>
    <w:p w14:paraId="2E20E7FF" w14:textId="7446BF70" w:rsidR="007F4C69" w:rsidRPr="007F4C69" w:rsidRDefault="007F4C69" w:rsidP="00EC2FC4">
      <w:pPr>
        <w:jc w:val="both"/>
        <w:rPr>
          <w:rFonts w:eastAsia="Times New Roman"/>
        </w:rPr>
      </w:pPr>
      <w:r w:rsidRPr="00273A55">
        <w:rPr>
          <w:rFonts w:eastAsia="Times New Roman"/>
          <w:b/>
        </w:rPr>
        <w:t>Observation 1:</w:t>
      </w:r>
      <w:r>
        <w:rPr>
          <w:rFonts w:eastAsia="Times New Roman"/>
        </w:rPr>
        <w:t xml:space="preserve"> 2-symbol sTTI based HARQ operation </w:t>
      </w:r>
      <w:r w:rsidR="00273A55">
        <w:rPr>
          <w:rFonts w:eastAsia="Times New Roman"/>
        </w:rPr>
        <w:t>cannot</w:t>
      </w:r>
      <w:r>
        <w:rPr>
          <w:rFonts w:eastAsia="Times New Roman"/>
        </w:rPr>
        <w:t xml:space="preserve"> satisfy </w:t>
      </w:r>
      <w:r w:rsidR="00273A55">
        <w:rPr>
          <w:rFonts w:eastAsia="Times New Roman"/>
        </w:rPr>
        <w:t xml:space="preserve">the </w:t>
      </w:r>
      <w:r>
        <w:rPr>
          <w:rFonts w:eastAsia="Times New Roman"/>
        </w:rPr>
        <w:t>1-ms OTA latency</w:t>
      </w:r>
      <w:r w:rsidRPr="007F4C69">
        <w:rPr>
          <w:rFonts w:eastAsia="Times New Roman"/>
        </w:rPr>
        <w:t xml:space="preserve"> </w:t>
      </w:r>
    </w:p>
    <w:p w14:paraId="188C297B" w14:textId="0096A412" w:rsidR="002E284D" w:rsidRDefault="002E284D" w:rsidP="00EC2FC4">
      <w:pPr>
        <w:jc w:val="both"/>
        <w:rPr>
          <w:rFonts w:eastAsia="Times New Roman"/>
        </w:rPr>
      </w:pPr>
      <w:r>
        <w:rPr>
          <w:rFonts w:eastAsia="Times New Roman"/>
        </w:rPr>
        <w:t xml:space="preserve">Hence, to achieve the baseline requirement as mentioned in Proposal 1, it seems to be critical to evaluate other sTTI lengths and processing timelines as well. Since 1-symbol sTTI was originally considered during the SI phase of the sTTI/sPT WI, it is likely to be a preferable candidate for LTE-URLLC. </w:t>
      </w:r>
      <w:r w:rsidR="00EC2FC4">
        <w:rPr>
          <w:rFonts w:eastAsia="Times New Roman"/>
        </w:rPr>
        <w:t>Assuming 1-symbol sTTI with n+4 timeline, then as shown in Figure 1, the latency is about 10 sTTIs ~0.7ms &lt; 1ms.</w:t>
      </w:r>
    </w:p>
    <w:p w14:paraId="1531A791" w14:textId="03A62CFC" w:rsidR="00B10276" w:rsidRPr="00BD080A" w:rsidRDefault="002E284D" w:rsidP="00BD080A">
      <w:pPr>
        <w:jc w:val="both"/>
        <w:rPr>
          <w:b/>
          <w:bCs/>
        </w:rPr>
      </w:pPr>
      <w:r w:rsidRPr="00EC2FC4">
        <w:rPr>
          <w:rFonts w:eastAsia="Times New Roman"/>
          <w:b/>
          <w:bCs/>
        </w:rPr>
        <w:t xml:space="preserve">Proposal 7: The </w:t>
      </w:r>
      <w:r w:rsidR="00EC2FC4">
        <w:rPr>
          <w:rFonts w:eastAsia="Times New Roman"/>
          <w:b/>
          <w:bCs/>
        </w:rPr>
        <w:t xml:space="preserve">1-symbol sTTI </w:t>
      </w:r>
      <w:r w:rsidR="00BE075D">
        <w:rPr>
          <w:rFonts w:eastAsia="Times New Roman"/>
          <w:b/>
          <w:bCs/>
        </w:rPr>
        <w:t>should be considered</w:t>
      </w:r>
      <w:r w:rsidR="00EC2FC4">
        <w:rPr>
          <w:rFonts w:eastAsia="Times New Roman"/>
          <w:b/>
          <w:bCs/>
        </w:rPr>
        <w:t xml:space="preserve"> in LTE-URLLC for applications with stringent latency requirements.</w:t>
      </w:r>
      <w:bookmarkEnd w:id="2"/>
      <w:bookmarkEnd w:id="3"/>
    </w:p>
    <w:p w14:paraId="2F77E7C7" w14:textId="21BBE228" w:rsidR="00491EEE" w:rsidRDefault="007E1F36" w:rsidP="00843B71">
      <w:pPr>
        <w:pStyle w:val="Heading1"/>
        <w:jc w:val="both"/>
      </w:pPr>
      <w:r>
        <w:t>3</w:t>
      </w:r>
      <w:r w:rsidR="00491EEE" w:rsidRPr="00E05A22">
        <w:tab/>
        <w:t xml:space="preserve">Conclusions </w:t>
      </w:r>
    </w:p>
    <w:p w14:paraId="3FDFE7A8" w14:textId="342B8206" w:rsidR="00BE075D" w:rsidRPr="006E6A03" w:rsidRDefault="00BE075D" w:rsidP="00273A55">
      <w:r>
        <w:rPr>
          <w:lang w:val="en-GB"/>
        </w:rPr>
        <w:t xml:space="preserve">In this contribution, we presented our views on </w:t>
      </w:r>
      <w:r>
        <w:rPr>
          <w:rFonts w:eastAsia="Times New Roman"/>
        </w:rPr>
        <w:t>t</w:t>
      </w:r>
      <w:r w:rsidRPr="00BE075D">
        <w:rPr>
          <w:rFonts w:eastAsia="Times New Roman"/>
        </w:rPr>
        <w:t xml:space="preserve">argeted </w:t>
      </w:r>
      <w:r>
        <w:rPr>
          <w:rFonts w:eastAsia="Times New Roman"/>
        </w:rPr>
        <w:t>r</w:t>
      </w:r>
      <w:r w:rsidRPr="00BE075D">
        <w:rPr>
          <w:rFonts w:eastAsia="Times New Roman"/>
        </w:rPr>
        <w:t xml:space="preserve">eliability and </w:t>
      </w:r>
      <w:r>
        <w:rPr>
          <w:rFonts w:eastAsia="Times New Roman"/>
        </w:rPr>
        <w:t>l</w:t>
      </w:r>
      <w:r w:rsidRPr="00BE075D">
        <w:rPr>
          <w:rFonts w:eastAsia="Times New Roman"/>
        </w:rPr>
        <w:t xml:space="preserve">atency </w:t>
      </w:r>
      <w:r>
        <w:rPr>
          <w:rFonts w:eastAsia="Times New Roman"/>
        </w:rPr>
        <w:t>r</w:t>
      </w:r>
      <w:r w:rsidRPr="00BE075D">
        <w:rPr>
          <w:rFonts w:eastAsia="Times New Roman"/>
        </w:rPr>
        <w:t>equirements</w:t>
      </w:r>
      <w:r>
        <w:rPr>
          <w:rFonts w:eastAsia="Times New Roman"/>
        </w:rPr>
        <w:t xml:space="preserve"> for LTE URLLC. In particular, we have the following proposals and observations:</w:t>
      </w:r>
      <w:bookmarkStart w:id="4" w:name="_GoBack"/>
      <w:bookmarkEnd w:id="4"/>
    </w:p>
    <w:p w14:paraId="1A0D5571" w14:textId="77777777" w:rsidR="00332534" w:rsidRPr="00273A55" w:rsidRDefault="00332534" w:rsidP="00273A55">
      <w:pPr>
        <w:pStyle w:val="ListParagraph"/>
        <w:numPr>
          <w:ilvl w:val="0"/>
          <w:numId w:val="39"/>
        </w:numPr>
        <w:jc w:val="both"/>
        <w:rPr>
          <w:b/>
          <w:sz w:val="20"/>
          <w:szCs w:val="20"/>
          <w:lang w:val="en-GB"/>
        </w:rPr>
      </w:pPr>
      <w:r w:rsidRPr="00273A55">
        <w:rPr>
          <w:b/>
          <w:sz w:val="20"/>
          <w:szCs w:val="20"/>
          <w:lang w:val="en-GB"/>
        </w:rPr>
        <w:t xml:space="preserve">Proposal 1: For LTE-URLLC, the baseline reliability </w:t>
      </w:r>
      <w:r w:rsidRPr="00273A55">
        <w:rPr>
          <w:rFonts w:eastAsia="Malgun Gothic"/>
          <w:b/>
          <w:sz w:val="20"/>
          <w:szCs w:val="20"/>
          <w:lang w:eastAsia="zh-CN"/>
        </w:rPr>
        <w:t xml:space="preserve">requirement </w:t>
      </w:r>
      <w:r w:rsidRPr="00273A55">
        <w:rPr>
          <w:rFonts w:eastAsia="MS Mincho"/>
          <w:b/>
          <w:sz w:val="20"/>
          <w:szCs w:val="20"/>
          <w:lang w:eastAsia="ja-JP"/>
        </w:rPr>
        <w:t>for one transmission of a packet is</w:t>
      </w:r>
      <w:r w:rsidRPr="00273A55">
        <w:rPr>
          <w:rFonts w:eastAsia="Malgun Gothic"/>
          <w:b/>
          <w:sz w:val="20"/>
          <w:szCs w:val="20"/>
          <w:lang w:eastAsia="zh-CN"/>
        </w:rPr>
        <w:t xml:space="preserve"> 1-</w:t>
      </w:r>
      <w:r w:rsidRPr="00273A55">
        <w:rPr>
          <w:b/>
          <w:sz w:val="20"/>
          <w:szCs w:val="20"/>
          <w:lang w:eastAsia="zh-CN"/>
        </w:rPr>
        <w:t>10</w:t>
      </w:r>
      <w:r w:rsidRPr="00273A55">
        <w:rPr>
          <w:b/>
          <w:sz w:val="20"/>
          <w:szCs w:val="20"/>
          <w:vertAlign w:val="superscript"/>
          <w:lang w:eastAsia="zh-CN"/>
        </w:rPr>
        <w:t>-5</w:t>
      </w:r>
      <w:r w:rsidRPr="00273A55">
        <w:rPr>
          <w:rFonts w:eastAsia="Malgun Gothic"/>
          <w:b/>
          <w:sz w:val="20"/>
          <w:szCs w:val="20"/>
          <w:lang w:eastAsia="zh-CN"/>
        </w:rPr>
        <w:t xml:space="preserve"> for </w:t>
      </w:r>
      <w:r w:rsidRPr="00273A55">
        <w:rPr>
          <w:b/>
          <w:sz w:val="20"/>
          <w:szCs w:val="20"/>
          <w:lang w:eastAsia="zh-CN"/>
        </w:rPr>
        <w:t>32</w:t>
      </w:r>
      <w:r w:rsidRPr="00273A55">
        <w:rPr>
          <w:rFonts w:eastAsia="Malgun Gothic"/>
          <w:b/>
          <w:sz w:val="20"/>
          <w:szCs w:val="20"/>
          <w:lang w:eastAsia="zh-CN"/>
        </w:rPr>
        <w:t xml:space="preserve"> bytes</w:t>
      </w:r>
      <w:r w:rsidRPr="00273A55">
        <w:rPr>
          <w:rFonts w:eastAsia="MS Mincho"/>
          <w:b/>
          <w:sz w:val="20"/>
          <w:szCs w:val="20"/>
          <w:lang w:eastAsia="ja-JP"/>
        </w:rPr>
        <w:t xml:space="preserve"> with a user plane latency of</w:t>
      </w:r>
      <w:r w:rsidRPr="00273A55">
        <w:rPr>
          <w:rFonts w:eastAsia="Malgun Gothic"/>
          <w:b/>
          <w:sz w:val="20"/>
          <w:szCs w:val="20"/>
          <w:lang w:eastAsia="zh-CN"/>
        </w:rPr>
        <w:t xml:space="preserve"> 1ms</w:t>
      </w:r>
      <w:r w:rsidRPr="00273A55">
        <w:rPr>
          <w:b/>
          <w:sz w:val="20"/>
          <w:szCs w:val="20"/>
          <w:lang w:val="en-GB"/>
        </w:rPr>
        <w:t xml:space="preserve">. </w:t>
      </w:r>
    </w:p>
    <w:p w14:paraId="39DF6ED7" w14:textId="77777777" w:rsidR="005D020B" w:rsidRPr="00273A55" w:rsidRDefault="005D020B" w:rsidP="00273A55">
      <w:pPr>
        <w:pStyle w:val="ListParagraph"/>
        <w:numPr>
          <w:ilvl w:val="0"/>
          <w:numId w:val="39"/>
        </w:numPr>
        <w:jc w:val="both"/>
        <w:rPr>
          <w:b/>
          <w:sz w:val="20"/>
          <w:szCs w:val="20"/>
        </w:rPr>
      </w:pPr>
      <w:r w:rsidRPr="00273A55">
        <w:rPr>
          <w:b/>
          <w:sz w:val="20"/>
          <w:szCs w:val="20"/>
        </w:rPr>
        <w:t xml:space="preserve">Proposal 2: Besides the baseline requirements, an additional set of requirements, i.e., (reliability, latency, packet size), applicable to a wide range of use cases can be identified and considered for the evaluations. </w:t>
      </w:r>
    </w:p>
    <w:p w14:paraId="245564F0" w14:textId="3C6F2F1E" w:rsidR="00753396" w:rsidRPr="00273A55" w:rsidRDefault="00753396" w:rsidP="00273A55">
      <w:pPr>
        <w:pStyle w:val="ListParagraph"/>
        <w:numPr>
          <w:ilvl w:val="0"/>
          <w:numId w:val="39"/>
        </w:numPr>
        <w:rPr>
          <w:b/>
          <w:sz w:val="20"/>
          <w:szCs w:val="20"/>
          <w:lang w:val="en-GB"/>
        </w:rPr>
      </w:pPr>
      <w:r w:rsidRPr="00273A55">
        <w:rPr>
          <w:b/>
          <w:sz w:val="20"/>
          <w:szCs w:val="20"/>
          <w:lang w:val="en-GB"/>
        </w:rPr>
        <w:t>Proposal 3: For link-level evaluations, BLER can be considered as the performance metric.</w:t>
      </w:r>
    </w:p>
    <w:p w14:paraId="7B0E12F7" w14:textId="77777777" w:rsidR="00753396" w:rsidRPr="00273A55" w:rsidRDefault="00753396" w:rsidP="00273A55">
      <w:pPr>
        <w:pStyle w:val="ListParagraph"/>
        <w:numPr>
          <w:ilvl w:val="0"/>
          <w:numId w:val="39"/>
        </w:numPr>
        <w:jc w:val="both"/>
        <w:rPr>
          <w:b/>
          <w:sz w:val="20"/>
          <w:szCs w:val="20"/>
          <w:lang w:val="en-GB"/>
        </w:rPr>
      </w:pPr>
      <w:r w:rsidRPr="00273A55">
        <w:rPr>
          <w:b/>
          <w:sz w:val="20"/>
          <w:szCs w:val="20"/>
          <w:lang w:val="en-GB"/>
        </w:rPr>
        <w:lastRenderedPageBreak/>
        <w:t>Proposal 4: The DL latency can be defined as the duration of the time between the start of the PDSCH transmission and the successful decoding of the TB at a UE.</w:t>
      </w:r>
    </w:p>
    <w:p w14:paraId="5463CC37" w14:textId="3FA7506B" w:rsidR="00BE075D" w:rsidRPr="00273A55" w:rsidRDefault="00753396" w:rsidP="00273A55">
      <w:pPr>
        <w:pStyle w:val="ListParagraph"/>
        <w:numPr>
          <w:ilvl w:val="0"/>
          <w:numId w:val="39"/>
        </w:numPr>
        <w:jc w:val="both"/>
        <w:rPr>
          <w:b/>
          <w:sz w:val="20"/>
          <w:szCs w:val="20"/>
          <w:lang w:val="en-GB"/>
        </w:rPr>
      </w:pPr>
      <w:r w:rsidRPr="00273A55">
        <w:rPr>
          <w:b/>
          <w:sz w:val="20"/>
          <w:szCs w:val="20"/>
          <w:lang w:val="en-GB"/>
        </w:rPr>
        <w:t>Proposal 5: Assuming PUSCH resources are available for a UE, the UL latency can be defined as the duration of the time between the start of the PUSCH transmission and the successful decoding of the TB at the eNB.</w:t>
      </w:r>
    </w:p>
    <w:p w14:paraId="44D4F5D1" w14:textId="5FB55DB9" w:rsidR="00BE075D" w:rsidRPr="00273A55" w:rsidRDefault="00BE075D" w:rsidP="00273A55">
      <w:pPr>
        <w:pStyle w:val="ListParagraph"/>
        <w:numPr>
          <w:ilvl w:val="0"/>
          <w:numId w:val="39"/>
        </w:numPr>
        <w:jc w:val="both"/>
        <w:rPr>
          <w:b/>
          <w:sz w:val="20"/>
          <w:szCs w:val="20"/>
          <w:lang w:val="en-GB"/>
        </w:rPr>
      </w:pPr>
      <w:r w:rsidRPr="00273A55">
        <w:rPr>
          <w:b/>
          <w:sz w:val="20"/>
          <w:szCs w:val="20"/>
          <w:lang w:val="en-GB"/>
        </w:rPr>
        <w:t>Observation 1:</w:t>
      </w:r>
      <w:r w:rsidRPr="00273A55">
        <w:rPr>
          <w:b/>
          <w:sz w:val="20"/>
          <w:szCs w:val="20"/>
        </w:rPr>
        <w:t xml:space="preserve"> 2-symbol sTTI based HARQ operation can’t satisfy 1-ms OTA latency</w:t>
      </w:r>
    </w:p>
    <w:p w14:paraId="3B6BD4C0" w14:textId="659D3DFD" w:rsidR="00332534" w:rsidRPr="00273A55" w:rsidRDefault="00753396" w:rsidP="00273A55">
      <w:pPr>
        <w:pStyle w:val="ListParagraph"/>
        <w:numPr>
          <w:ilvl w:val="0"/>
          <w:numId w:val="39"/>
        </w:numPr>
        <w:jc w:val="both"/>
        <w:rPr>
          <w:b/>
          <w:sz w:val="20"/>
          <w:szCs w:val="20"/>
          <w:lang w:val="en-GB"/>
        </w:rPr>
      </w:pPr>
      <w:r w:rsidRPr="00273A55">
        <w:rPr>
          <w:b/>
          <w:sz w:val="20"/>
          <w:szCs w:val="20"/>
          <w:lang w:val="en-GB"/>
        </w:rPr>
        <w:t>Proposal 6: Assuming PUSCH resources are not available for a UE, the UL latency can be defined as the duration of the time between the start of the PUSCH transmission and the successful decoding of the TB at the eNB.</w:t>
      </w:r>
    </w:p>
    <w:p w14:paraId="5C5FED59" w14:textId="6CA03EA7" w:rsidR="00EC2FC4" w:rsidRPr="00273A55" w:rsidRDefault="00EC2FC4" w:rsidP="00273A55">
      <w:pPr>
        <w:pStyle w:val="ListParagraph"/>
        <w:numPr>
          <w:ilvl w:val="0"/>
          <w:numId w:val="39"/>
        </w:numPr>
        <w:jc w:val="both"/>
        <w:rPr>
          <w:b/>
          <w:sz w:val="20"/>
          <w:szCs w:val="20"/>
        </w:rPr>
      </w:pPr>
      <w:r w:rsidRPr="00273A55">
        <w:rPr>
          <w:b/>
          <w:sz w:val="20"/>
          <w:szCs w:val="20"/>
        </w:rPr>
        <w:t xml:space="preserve">Proposal 7: The 1-symbol sTTI </w:t>
      </w:r>
      <w:r w:rsidR="00BE075D" w:rsidRPr="00273A55">
        <w:rPr>
          <w:b/>
          <w:sz w:val="20"/>
          <w:szCs w:val="20"/>
        </w:rPr>
        <w:t>should be considered</w:t>
      </w:r>
      <w:r w:rsidRPr="00273A55">
        <w:rPr>
          <w:b/>
          <w:sz w:val="20"/>
          <w:szCs w:val="20"/>
        </w:rPr>
        <w:t xml:space="preserve"> in LTE-URLLC for applications with stringent latency requirements.</w:t>
      </w:r>
    </w:p>
    <w:p w14:paraId="70FA50CB" w14:textId="43ACE21E" w:rsidR="003162B5" w:rsidRDefault="003162B5" w:rsidP="003162B5">
      <w:pPr>
        <w:pStyle w:val="Heading1"/>
        <w:jc w:val="both"/>
      </w:pPr>
      <w:r>
        <w:t>4</w:t>
      </w:r>
      <w:r w:rsidRPr="00E05A22">
        <w:tab/>
      </w:r>
      <w:r>
        <w:t>References</w:t>
      </w:r>
      <w:r w:rsidRPr="00E05A22">
        <w:t xml:space="preserve"> </w:t>
      </w:r>
    </w:p>
    <w:p w14:paraId="7677BC67" w14:textId="7D1C9B6C" w:rsidR="00DE4134" w:rsidRPr="00273A55" w:rsidRDefault="001C31B6" w:rsidP="00273A55">
      <w:r w:rsidRPr="00273A55">
        <w:t xml:space="preserve">[1] 3GPP TS 22.261, “3rd </w:t>
      </w:r>
      <w:r w:rsidR="007A4D41" w:rsidRPr="00273A55">
        <w:t>Generation Partnership Project;</w:t>
      </w:r>
      <w:r w:rsidRPr="00273A55">
        <w:t xml:space="preserve"> Technical Specification Group Services and System Aspects; Service requirements for the 5G system; Stage 1, Rel. 16.”</w:t>
      </w:r>
    </w:p>
    <w:p w14:paraId="0A034A2B" w14:textId="03570838" w:rsidR="007A4D41" w:rsidRPr="00273A55" w:rsidRDefault="007A4D41" w:rsidP="00273A55">
      <w:r w:rsidRPr="00273A55">
        <w:t>[2] 3GPP TR 38.913, “3rd Generation Partnership Project; Technical Specification Group Radio Access Network; Study on Scenarios and Requirements for Next Generation Access Technologies; Release 14.</w:t>
      </w:r>
    </w:p>
    <w:p w14:paraId="5BE9AA0F" w14:textId="66CD9B52" w:rsidR="007A4D41" w:rsidRDefault="007A4D41" w:rsidP="007A4D41">
      <w:pPr>
        <w:pStyle w:val="ZT"/>
        <w:framePr w:wrap="auto" w:hAnchor="text" w:yAlign="inline"/>
      </w:pPr>
    </w:p>
    <w:p w14:paraId="6B0ABE55" w14:textId="3571AA30" w:rsidR="005E3F88" w:rsidRDefault="005E3F88" w:rsidP="007A4D41">
      <w:pPr>
        <w:jc w:val="both"/>
        <w:rPr>
          <w:b/>
          <w:bCs/>
        </w:rPr>
      </w:pPr>
    </w:p>
    <w:p w14:paraId="34308612" w14:textId="3A3E61A6" w:rsidR="00B10276" w:rsidRPr="00B10276" w:rsidRDefault="00B10276" w:rsidP="00B10276">
      <w:pPr>
        <w:jc w:val="both"/>
        <w:rPr>
          <w:b/>
          <w:lang w:val="en-GB"/>
        </w:rPr>
      </w:pPr>
    </w:p>
    <w:p w14:paraId="0117461B" w14:textId="3F040F9B" w:rsidR="00C77113" w:rsidRPr="00526653" w:rsidRDefault="00C77113" w:rsidP="00B10276">
      <w:pPr>
        <w:jc w:val="both"/>
        <w:rPr>
          <w:lang w:val="en-GB"/>
        </w:rPr>
      </w:pPr>
    </w:p>
    <w:sectPr w:rsidR="00C77113" w:rsidRPr="00526653"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E9DA3" w14:textId="77777777" w:rsidR="00516383" w:rsidRDefault="00516383">
      <w:r>
        <w:separator/>
      </w:r>
    </w:p>
  </w:endnote>
  <w:endnote w:type="continuationSeparator" w:id="0">
    <w:p w14:paraId="6B1A9C61" w14:textId="77777777" w:rsidR="00516383" w:rsidRDefault="00516383">
      <w:r>
        <w:continuationSeparator/>
      </w:r>
    </w:p>
  </w:endnote>
  <w:endnote w:type="continuationNotice" w:id="1">
    <w:p w14:paraId="2B0C473B" w14:textId="77777777" w:rsidR="00516383" w:rsidRDefault="00516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49A7046"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3A5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3A5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A1C55" w14:textId="77777777" w:rsidR="00516383" w:rsidRDefault="00516383">
      <w:r>
        <w:separator/>
      </w:r>
    </w:p>
  </w:footnote>
  <w:footnote w:type="continuationSeparator" w:id="0">
    <w:p w14:paraId="514C0C3A" w14:textId="77777777" w:rsidR="00516383" w:rsidRDefault="00516383">
      <w:r>
        <w:continuationSeparator/>
      </w:r>
    </w:p>
  </w:footnote>
  <w:footnote w:type="continuationNotice" w:id="1">
    <w:p w14:paraId="11978FC0" w14:textId="77777777" w:rsidR="00516383" w:rsidRDefault="00516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551C9"/>
    <w:multiLevelType w:val="hybridMultilevel"/>
    <w:tmpl w:val="7F7896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144E298E"/>
    <w:multiLevelType w:val="hybridMultilevel"/>
    <w:tmpl w:val="E968BEF2"/>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7"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965C6"/>
    <w:multiLevelType w:val="hybridMultilevel"/>
    <w:tmpl w:val="7F70609C"/>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6F2A24"/>
    <w:multiLevelType w:val="hybridMultilevel"/>
    <w:tmpl w:val="AD48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063CA"/>
    <w:multiLevelType w:val="hybridMultilevel"/>
    <w:tmpl w:val="FE5A61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8B07549"/>
    <w:multiLevelType w:val="hybridMultilevel"/>
    <w:tmpl w:val="9572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52785"/>
    <w:multiLevelType w:val="hybridMultilevel"/>
    <w:tmpl w:val="9A4E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277C0"/>
    <w:multiLevelType w:val="hybridMultilevel"/>
    <w:tmpl w:val="814EF88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080F56"/>
    <w:multiLevelType w:val="hybridMultilevel"/>
    <w:tmpl w:val="713EF678"/>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77E9F"/>
    <w:multiLevelType w:val="hybridMultilevel"/>
    <w:tmpl w:val="418E6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2"/>
  </w:num>
  <w:num w:numId="4">
    <w:abstractNumId w:val="1"/>
  </w:num>
  <w:num w:numId="5">
    <w:abstractNumId w:val="12"/>
  </w:num>
  <w:num w:numId="6">
    <w:abstractNumId w:val="36"/>
  </w:num>
  <w:num w:numId="7">
    <w:abstractNumId w:val="16"/>
  </w:num>
  <w:num w:numId="8">
    <w:abstractNumId w:val="17"/>
  </w:num>
  <w:num w:numId="9">
    <w:abstractNumId w:val="15"/>
  </w:num>
  <w:num w:numId="10">
    <w:abstractNumId w:val="32"/>
  </w:num>
  <w:num w:numId="11">
    <w:abstractNumId w:val="3"/>
  </w:num>
  <w:num w:numId="12">
    <w:abstractNumId w:val="13"/>
  </w:num>
  <w:num w:numId="13">
    <w:abstractNumId w:val="7"/>
  </w:num>
  <w:num w:numId="14">
    <w:abstractNumId w:val="9"/>
  </w:num>
  <w:num w:numId="15">
    <w:abstractNumId w:val="24"/>
  </w:num>
  <w:num w:numId="16">
    <w:abstractNumId w:val="28"/>
  </w:num>
  <w:num w:numId="17">
    <w:abstractNumId w:val="11"/>
  </w:num>
  <w:num w:numId="18">
    <w:abstractNumId w:val="37"/>
  </w:num>
  <w:num w:numId="19">
    <w:abstractNumId w:val="27"/>
  </w:num>
  <w:num w:numId="20">
    <w:abstractNumId w:val="31"/>
  </w:num>
  <w:num w:numId="21">
    <w:abstractNumId w:val="10"/>
  </w:num>
  <w:num w:numId="22">
    <w:abstractNumId w:val="35"/>
  </w:num>
  <w:num w:numId="23">
    <w:abstractNumId w:val="33"/>
  </w:num>
  <w:num w:numId="24">
    <w:abstractNumId w:val="18"/>
  </w:num>
  <w:num w:numId="25">
    <w:abstractNumId w:val="0"/>
  </w:num>
  <w:num w:numId="26">
    <w:abstractNumId w:val="23"/>
  </w:num>
  <w:num w:numId="27">
    <w:abstractNumId w:val="25"/>
  </w:num>
  <w:num w:numId="28">
    <w:abstractNumId w:val="30"/>
  </w:num>
  <w:num w:numId="29">
    <w:abstractNumId w:val="6"/>
  </w:num>
  <w:num w:numId="30">
    <w:abstractNumId w:val="29"/>
  </w:num>
  <w:num w:numId="31">
    <w:abstractNumId w:val="38"/>
  </w:num>
  <w:num w:numId="32">
    <w:abstractNumId w:val="4"/>
  </w:num>
  <w:num w:numId="33">
    <w:abstractNumId w:val="20"/>
  </w:num>
  <w:num w:numId="34">
    <w:abstractNumId w:val="8"/>
  </w:num>
  <w:num w:numId="35">
    <w:abstractNumId w:val="34"/>
  </w:num>
  <w:num w:numId="36">
    <w:abstractNumId w:val="5"/>
  </w:num>
  <w:num w:numId="37">
    <w:abstractNumId w:val="19"/>
  </w:num>
  <w:num w:numId="38">
    <w:abstractNumId w:val="26"/>
  </w:num>
  <w:num w:numId="39">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15B"/>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7B8"/>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1E3C"/>
    <w:rsid w:val="001529E0"/>
    <w:rsid w:val="00152BA8"/>
    <w:rsid w:val="001535D2"/>
    <w:rsid w:val="00153A6B"/>
    <w:rsid w:val="00153E38"/>
    <w:rsid w:val="001544AB"/>
    <w:rsid w:val="0015452C"/>
    <w:rsid w:val="00154BE2"/>
    <w:rsid w:val="00155732"/>
    <w:rsid w:val="00155E24"/>
    <w:rsid w:val="001560ED"/>
    <w:rsid w:val="001563F1"/>
    <w:rsid w:val="0015660E"/>
    <w:rsid w:val="001572A5"/>
    <w:rsid w:val="0015737A"/>
    <w:rsid w:val="00157847"/>
    <w:rsid w:val="00160033"/>
    <w:rsid w:val="00160786"/>
    <w:rsid w:val="00160A67"/>
    <w:rsid w:val="00161AEB"/>
    <w:rsid w:val="00162262"/>
    <w:rsid w:val="00162BD5"/>
    <w:rsid w:val="001630E4"/>
    <w:rsid w:val="001639BC"/>
    <w:rsid w:val="001644EB"/>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0965"/>
    <w:rsid w:val="001C16A9"/>
    <w:rsid w:val="001C1E53"/>
    <w:rsid w:val="001C2C66"/>
    <w:rsid w:val="001C31B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669"/>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A55"/>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8CE"/>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284D"/>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2534"/>
    <w:rsid w:val="0033306E"/>
    <w:rsid w:val="00333DC8"/>
    <w:rsid w:val="00333EDC"/>
    <w:rsid w:val="00335250"/>
    <w:rsid w:val="0033592C"/>
    <w:rsid w:val="00335B9C"/>
    <w:rsid w:val="00336164"/>
    <w:rsid w:val="00337F4D"/>
    <w:rsid w:val="0034150F"/>
    <w:rsid w:val="0034298C"/>
    <w:rsid w:val="0034305B"/>
    <w:rsid w:val="00343E84"/>
    <w:rsid w:val="003444EB"/>
    <w:rsid w:val="00344778"/>
    <w:rsid w:val="00344F78"/>
    <w:rsid w:val="0034511B"/>
    <w:rsid w:val="00345740"/>
    <w:rsid w:val="003504EC"/>
    <w:rsid w:val="003509B5"/>
    <w:rsid w:val="00350EF6"/>
    <w:rsid w:val="00351118"/>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2FE"/>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2907"/>
    <w:rsid w:val="003A336B"/>
    <w:rsid w:val="003A41B3"/>
    <w:rsid w:val="003A42BB"/>
    <w:rsid w:val="003A5125"/>
    <w:rsid w:val="003A590E"/>
    <w:rsid w:val="003A5CA5"/>
    <w:rsid w:val="003A6D8E"/>
    <w:rsid w:val="003A7789"/>
    <w:rsid w:val="003B0B4D"/>
    <w:rsid w:val="003B1041"/>
    <w:rsid w:val="003B1E84"/>
    <w:rsid w:val="003B2360"/>
    <w:rsid w:val="003B295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5E62"/>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A4A"/>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07687"/>
    <w:rsid w:val="0041093B"/>
    <w:rsid w:val="00410BEC"/>
    <w:rsid w:val="004111BE"/>
    <w:rsid w:val="00412215"/>
    <w:rsid w:val="004127B4"/>
    <w:rsid w:val="00412A92"/>
    <w:rsid w:val="00414587"/>
    <w:rsid w:val="004148F6"/>
    <w:rsid w:val="0041524C"/>
    <w:rsid w:val="00415487"/>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6F28"/>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BE6"/>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3EE3"/>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6383"/>
    <w:rsid w:val="00517326"/>
    <w:rsid w:val="005174AA"/>
    <w:rsid w:val="00517925"/>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56E5"/>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7FA"/>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0B"/>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0FEF"/>
    <w:rsid w:val="005E1894"/>
    <w:rsid w:val="005E1F47"/>
    <w:rsid w:val="005E260D"/>
    <w:rsid w:val="005E35FD"/>
    <w:rsid w:val="005E383F"/>
    <w:rsid w:val="005E3F88"/>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28C"/>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E55"/>
    <w:rsid w:val="006D493C"/>
    <w:rsid w:val="006D4BDE"/>
    <w:rsid w:val="006D5FEE"/>
    <w:rsid w:val="006D5FEF"/>
    <w:rsid w:val="006D64D6"/>
    <w:rsid w:val="006D6A4C"/>
    <w:rsid w:val="006D6FC8"/>
    <w:rsid w:val="006E0240"/>
    <w:rsid w:val="006E0B10"/>
    <w:rsid w:val="006E0B16"/>
    <w:rsid w:val="006E22CC"/>
    <w:rsid w:val="006E3B45"/>
    <w:rsid w:val="006E512D"/>
    <w:rsid w:val="006E53A6"/>
    <w:rsid w:val="006E5C3A"/>
    <w:rsid w:val="006E6A03"/>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8B6"/>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4B3"/>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396"/>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1712"/>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DC"/>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095"/>
    <w:rsid w:val="007A1B63"/>
    <w:rsid w:val="007A1BE6"/>
    <w:rsid w:val="007A2BFF"/>
    <w:rsid w:val="007A32F0"/>
    <w:rsid w:val="007A33C1"/>
    <w:rsid w:val="007A33FF"/>
    <w:rsid w:val="007A4C0C"/>
    <w:rsid w:val="007A4D41"/>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8B5"/>
    <w:rsid w:val="007D5BD7"/>
    <w:rsid w:val="007D62B4"/>
    <w:rsid w:val="007D68F4"/>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C69"/>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81B"/>
    <w:rsid w:val="00843971"/>
    <w:rsid w:val="00843AFD"/>
    <w:rsid w:val="00843B71"/>
    <w:rsid w:val="00843BDF"/>
    <w:rsid w:val="00843D55"/>
    <w:rsid w:val="00844468"/>
    <w:rsid w:val="008444F8"/>
    <w:rsid w:val="0084554A"/>
    <w:rsid w:val="00845F51"/>
    <w:rsid w:val="00846069"/>
    <w:rsid w:val="0084637B"/>
    <w:rsid w:val="00846467"/>
    <w:rsid w:val="0084760D"/>
    <w:rsid w:val="00847991"/>
    <w:rsid w:val="00847C4E"/>
    <w:rsid w:val="00850EC3"/>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2035"/>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59E9"/>
    <w:rsid w:val="008A6605"/>
    <w:rsid w:val="008A668F"/>
    <w:rsid w:val="008A6A11"/>
    <w:rsid w:val="008A6C6F"/>
    <w:rsid w:val="008A70C3"/>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663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3C8"/>
    <w:rsid w:val="008D5E0F"/>
    <w:rsid w:val="008D5FCD"/>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167"/>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48D"/>
    <w:rsid w:val="00913F4C"/>
    <w:rsid w:val="0091404B"/>
    <w:rsid w:val="0091422E"/>
    <w:rsid w:val="0091423A"/>
    <w:rsid w:val="00914307"/>
    <w:rsid w:val="00914370"/>
    <w:rsid w:val="00914CA0"/>
    <w:rsid w:val="00914DE2"/>
    <w:rsid w:val="0091537E"/>
    <w:rsid w:val="00915DE0"/>
    <w:rsid w:val="00916CCF"/>
    <w:rsid w:val="00917A7A"/>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B13"/>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39ED"/>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B91"/>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A26"/>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223"/>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060"/>
    <w:rsid w:val="00A71292"/>
    <w:rsid w:val="00A7141F"/>
    <w:rsid w:val="00A71536"/>
    <w:rsid w:val="00A71E99"/>
    <w:rsid w:val="00A72291"/>
    <w:rsid w:val="00A7337F"/>
    <w:rsid w:val="00A7469D"/>
    <w:rsid w:val="00A74C8A"/>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0C15"/>
    <w:rsid w:val="00AD163D"/>
    <w:rsid w:val="00AD1744"/>
    <w:rsid w:val="00AD1B03"/>
    <w:rsid w:val="00AD1D48"/>
    <w:rsid w:val="00AD1DFE"/>
    <w:rsid w:val="00AD1F3F"/>
    <w:rsid w:val="00AD2761"/>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7FF"/>
    <w:rsid w:val="00AE4A1F"/>
    <w:rsid w:val="00AE5BE1"/>
    <w:rsid w:val="00AE5E95"/>
    <w:rsid w:val="00AE6433"/>
    <w:rsid w:val="00AE6584"/>
    <w:rsid w:val="00AE677A"/>
    <w:rsid w:val="00AE69BD"/>
    <w:rsid w:val="00AE6ADB"/>
    <w:rsid w:val="00AE6D12"/>
    <w:rsid w:val="00AE7431"/>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276"/>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6CE2"/>
    <w:rsid w:val="00B27080"/>
    <w:rsid w:val="00B272D3"/>
    <w:rsid w:val="00B31F85"/>
    <w:rsid w:val="00B3276F"/>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4D2"/>
    <w:rsid w:val="00BB0528"/>
    <w:rsid w:val="00BB07FA"/>
    <w:rsid w:val="00BB0B8A"/>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0A"/>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71D"/>
    <w:rsid w:val="00BD48CD"/>
    <w:rsid w:val="00BD4EA5"/>
    <w:rsid w:val="00BD567C"/>
    <w:rsid w:val="00BD5A65"/>
    <w:rsid w:val="00BD689C"/>
    <w:rsid w:val="00BD68BE"/>
    <w:rsid w:val="00BD7F9E"/>
    <w:rsid w:val="00BE075D"/>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6EE"/>
    <w:rsid w:val="00BF67D2"/>
    <w:rsid w:val="00BF6ECD"/>
    <w:rsid w:val="00BF70A1"/>
    <w:rsid w:val="00BF752F"/>
    <w:rsid w:val="00BF7D43"/>
    <w:rsid w:val="00C00B95"/>
    <w:rsid w:val="00C00D06"/>
    <w:rsid w:val="00C00D60"/>
    <w:rsid w:val="00C013A3"/>
    <w:rsid w:val="00C01B4D"/>
    <w:rsid w:val="00C02C93"/>
    <w:rsid w:val="00C03F6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6BA9"/>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6AD"/>
    <w:rsid w:val="00C84103"/>
    <w:rsid w:val="00C8459C"/>
    <w:rsid w:val="00C8567F"/>
    <w:rsid w:val="00C8572A"/>
    <w:rsid w:val="00C85BCA"/>
    <w:rsid w:val="00C8650D"/>
    <w:rsid w:val="00C8781D"/>
    <w:rsid w:val="00C87C97"/>
    <w:rsid w:val="00C87CCD"/>
    <w:rsid w:val="00C905AC"/>
    <w:rsid w:val="00C906C1"/>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9CC"/>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558"/>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5B5F"/>
    <w:rsid w:val="00E06AF4"/>
    <w:rsid w:val="00E07002"/>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A51"/>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01D"/>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2932"/>
    <w:rsid w:val="00EA42BA"/>
    <w:rsid w:val="00EA4F96"/>
    <w:rsid w:val="00EA531A"/>
    <w:rsid w:val="00EA589B"/>
    <w:rsid w:val="00EA7499"/>
    <w:rsid w:val="00EA74E3"/>
    <w:rsid w:val="00EA7744"/>
    <w:rsid w:val="00EB0298"/>
    <w:rsid w:val="00EB178A"/>
    <w:rsid w:val="00EB2435"/>
    <w:rsid w:val="00EB3027"/>
    <w:rsid w:val="00EB306C"/>
    <w:rsid w:val="00EB313A"/>
    <w:rsid w:val="00EB3495"/>
    <w:rsid w:val="00EB37F1"/>
    <w:rsid w:val="00EB534C"/>
    <w:rsid w:val="00EB5E7D"/>
    <w:rsid w:val="00EB688D"/>
    <w:rsid w:val="00EB7124"/>
    <w:rsid w:val="00EB74DD"/>
    <w:rsid w:val="00EB7E4D"/>
    <w:rsid w:val="00EC0B57"/>
    <w:rsid w:val="00EC12C0"/>
    <w:rsid w:val="00EC142C"/>
    <w:rsid w:val="00EC16D0"/>
    <w:rsid w:val="00EC2B11"/>
    <w:rsid w:val="00EC2FC4"/>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A68"/>
    <w:rsid w:val="00FB2E86"/>
    <w:rsid w:val="00FB2F94"/>
    <w:rsid w:val="00FB35B8"/>
    <w:rsid w:val="00FB3CD6"/>
    <w:rsid w:val="00FB43D4"/>
    <w:rsid w:val="00FB4506"/>
    <w:rsid w:val="00FB46A4"/>
    <w:rsid w:val="00FB4F59"/>
    <w:rsid w:val="00FB52FD"/>
    <w:rsid w:val="00FB5689"/>
    <w:rsid w:val="00FB586A"/>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92896078">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3640315">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9722660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0266141">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40968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967141">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2383AAE1-950B-462B-A273-B5F2D66E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2</cp:revision>
  <cp:lastPrinted>2010-10-04T23:31:00Z</cp:lastPrinted>
  <dcterms:created xsi:type="dcterms:W3CDTF">2017-09-29T23:33:00Z</dcterms:created>
  <dcterms:modified xsi:type="dcterms:W3CDTF">2017-09-29T23:33:00Z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